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049CE" w14:textId="2C0D11D8" w:rsidR="00B25DD0" w:rsidRPr="00B25DD0" w:rsidRDefault="00B25DD0" w:rsidP="00B25DD0">
      <w:pPr>
        <w:widowControl w:val="0"/>
        <w:tabs>
          <w:tab w:val="left" w:pos="1701"/>
          <w:tab w:val="right" w:pos="9923"/>
        </w:tabs>
        <w:spacing w:before="120" w:after="0"/>
        <w:rPr>
          <w:rFonts w:ascii="Arial" w:eastAsia="MS Mincho" w:hAnsi="Arial"/>
          <w:b/>
          <w:sz w:val="22"/>
          <w:szCs w:val="22"/>
          <w:lang w:val="de-DE" w:eastAsia="x-none"/>
        </w:rPr>
      </w:pPr>
      <w:r w:rsidRPr="00B25DD0">
        <w:rPr>
          <w:rFonts w:ascii="Arial" w:eastAsia="MS Mincho" w:hAnsi="Arial"/>
          <w:b/>
          <w:sz w:val="22"/>
          <w:szCs w:val="22"/>
          <w:lang w:val="de-DE" w:eastAsia="x-none"/>
        </w:rPr>
        <w:t>3GPP TSG-RAN WG2 Meeting #129</w:t>
      </w:r>
      <w:r w:rsidRPr="00B25DD0">
        <w:rPr>
          <w:rFonts w:ascii="Arial" w:eastAsia="MS Mincho" w:hAnsi="Arial"/>
          <w:b/>
          <w:sz w:val="22"/>
          <w:szCs w:val="22"/>
          <w:lang w:val="de-DE" w:eastAsia="x-none"/>
        </w:rPr>
        <w:tab/>
        <w:t>R2-2</w:t>
      </w:r>
      <w:r w:rsidR="00834262">
        <w:rPr>
          <w:rFonts w:ascii="Arial" w:eastAsia="MS Mincho" w:hAnsi="Arial"/>
          <w:b/>
          <w:sz w:val="22"/>
          <w:szCs w:val="22"/>
          <w:lang w:val="de-DE" w:eastAsia="x-none"/>
        </w:rPr>
        <w:t>500647</w:t>
      </w:r>
    </w:p>
    <w:p w14:paraId="681C2EE9" w14:textId="77777777" w:rsidR="00B25DD0" w:rsidRPr="00B25DD0" w:rsidRDefault="00B25DD0" w:rsidP="00B25DD0">
      <w:pPr>
        <w:widowControl w:val="0"/>
        <w:tabs>
          <w:tab w:val="left" w:pos="1701"/>
          <w:tab w:val="right" w:pos="9923"/>
        </w:tabs>
        <w:spacing w:before="120" w:after="0"/>
        <w:rPr>
          <w:rFonts w:ascii="Arial" w:eastAsia="MS Mincho" w:hAnsi="Arial"/>
          <w:b/>
          <w:sz w:val="22"/>
          <w:szCs w:val="22"/>
          <w:lang w:val="de-DE" w:eastAsia="x-none"/>
        </w:rPr>
      </w:pPr>
      <w:r w:rsidRPr="00B25DD0">
        <w:rPr>
          <w:rFonts w:ascii="Arial" w:eastAsia="MS Mincho" w:hAnsi="Arial"/>
          <w:b/>
          <w:sz w:val="22"/>
          <w:szCs w:val="22"/>
          <w:lang w:val="de-DE" w:eastAsia="x-none"/>
        </w:rPr>
        <w:t>Athens, Greece, Feb. 17</w:t>
      </w:r>
      <w:r w:rsidRPr="00B25DD0">
        <w:rPr>
          <w:rFonts w:ascii="Arial" w:eastAsia="MS Mincho" w:hAnsi="Arial"/>
          <w:b/>
          <w:sz w:val="22"/>
          <w:szCs w:val="22"/>
          <w:vertAlign w:val="superscript"/>
          <w:lang w:val="de-DE" w:eastAsia="x-none"/>
        </w:rPr>
        <w:t>th</w:t>
      </w:r>
      <w:r w:rsidRPr="00B25DD0">
        <w:rPr>
          <w:rFonts w:ascii="Arial" w:eastAsia="MS Mincho" w:hAnsi="Arial"/>
          <w:b/>
          <w:sz w:val="22"/>
          <w:szCs w:val="22"/>
          <w:lang w:val="de-DE" w:eastAsia="x-none"/>
        </w:rPr>
        <w:t xml:space="preserve"> – 21</w:t>
      </w:r>
      <w:r w:rsidRPr="00B25DD0">
        <w:rPr>
          <w:rFonts w:ascii="Arial" w:eastAsia="MS Mincho" w:hAnsi="Arial"/>
          <w:b/>
          <w:sz w:val="22"/>
          <w:szCs w:val="22"/>
          <w:vertAlign w:val="superscript"/>
          <w:lang w:val="de-DE" w:eastAsia="x-none"/>
        </w:rPr>
        <w:t>st</w:t>
      </w:r>
      <w:r w:rsidRPr="00B25DD0">
        <w:rPr>
          <w:rFonts w:ascii="Arial" w:eastAsia="MS Mincho" w:hAnsi="Arial"/>
          <w:b/>
          <w:sz w:val="22"/>
          <w:szCs w:val="22"/>
          <w:lang w:val="de-DE" w:eastAsia="x-none"/>
        </w:rPr>
        <w:t>, 2025</w:t>
      </w:r>
    </w:p>
    <w:p w14:paraId="3F96F157" w14:textId="77777777" w:rsidR="008A48D8" w:rsidRPr="009C535A" w:rsidRDefault="008A48D8">
      <w:pPr>
        <w:pStyle w:val="af0"/>
        <w:jc w:val="both"/>
        <w:rPr>
          <w:rFonts w:eastAsiaTheme="minorEastAsia"/>
          <w:bCs/>
          <w:sz w:val="24"/>
          <w:lang w:val="de-DE"/>
        </w:rPr>
      </w:pPr>
    </w:p>
    <w:p w14:paraId="1CB55B18" w14:textId="5795353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50ADA" w:rsidRPr="00750ADA">
        <w:rPr>
          <w:rFonts w:ascii="Arial" w:hAnsi="Arial" w:cs="Arial"/>
          <w:b/>
          <w:sz w:val="22"/>
        </w:rPr>
        <w:t>8.</w:t>
      </w:r>
      <w:r w:rsidR="00C92F8C">
        <w:rPr>
          <w:rFonts w:ascii="Arial" w:hAnsi="Arial" w:cs="Arial"/>
          <w:b/>
          <w:sz w:val="22"/>
        </w:rPr>
        <w:t>5.</w:t>
      </w:r>
      <w:r w:rsidR="00E47BE9">
        <w:rPr>
          <w:rFonts w:ascii="Arial" w:hAnsi="Arial" w:cs="Arial"/>
          <w:b/>
          <w:sz w:val="22"/>
        </w:rPr>
        <w:t>3</w:t>
      </w:r>
    </w:p>
    <w:p w14:paraId="74745BF1" w14:textId="77777777"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3179A4">
        <w:rPr>
          <w:rFonts w:ascii="Arial" w:hAnsi="Arial" w:cs="Arial" w:hint="eastAsia"/>
          <w:b/>
          <w:sz w:val="22"/>
          <w:lang w:eastAsia="zh-CN"/>
        </w:rPr>
        <w:t>ONOR</w:t>
      </w:r>
    </w:p>
    <w:p w14:paraId="2EF81D8B" w14:textId="1F925DEE"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C92F8C" w:rsidRPr="00C92F8C">
        <w:rPr>
          <w:rFonts w:ascii="Arial" w:hAnsi="Arial" w:cs="Arial"/>
          <w:b/>
          <w:sz w:val="22"/>
        </w:rPr>
        <w:t>Discussion on on-demand SIB1</w:t>
      </w:r>
    </w:p>
    <w:p w14:paraId="7F923409" w14:textId="77777777"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26E3359B" w14:textId="77777777" w:rsidR="008A48D8" w:rsidRDefault="001D7BC3" w:rsidP="00442F44">
      <w:pPr>
        <w:pStyle w:val="1"/>
        <w:jc w:val="both"/>
        <w:rPr>
          <w:rFonts w:ascii="Times New Roman" w:hAnsi="Times New Roman"/>
          <w:b/>
          <w:bCs/>
          <w:sz w:val="20"/>
          <w:u w:val="single"/>
          <w:lang w:val="en-US"/>
        </w:rPr>
      </w:pPr>
      <w:r>
        <w:t>1</w:t>
      </w:r>
      <w:r>
        <w:tab/>
        <w:t>Introduction</w:t>
      </w:r>
    </w:p>
    <w:p w14:paraId="616F6D91" w14:textId="42BCAA34" w:rsidR="00C92F8C" w:rsidRDefault="00C92F8C" w:rsidP="00442F44">
      <w:pPr>
        <w:spacing w:beforeLines="50" w:before="120"/>
        <w:jc w:val="both"/>
        <w:rPr>
          <w:lang w:val="en-US" w:eastAsia="zh-CN"/>
        </w:rPr>
      </w:pPr>
      <w:bookmarkStart w:id="0" w:name="_Hlk134451243"/>
      <w:r w:rsidRPr="00C92F8C">
        <w:rPr>
          <w:lang w:val="en-US" w:eastAsia="zh-CN"/>
        </w:rPr>
        <w:t>In RAN2#128, the following aspects were agreed to be specified in the on-demand SIB1 work item</w:t>
      </w:r>
      <w:r w:rsidR="00780FB5">
        <w:rPr>
          <w:lang w:val="en-US" w:eastAsia="zh-CN"/>
        </w:rPr>
        <w:t xml:space="preserve"> </w:t>
      </w:r>
      <w:r w:rsidR="00780FB5">
        <w:rPr>
          <w:lang w:val="en-US" w:eastAsia="zh-CN"/>
        </w:rPr>
        <w:fldChar w:fldCharType="begin"/>
      </w:r>
      <w:r w:rsidR="00780FB5">
        <w:rPr>
          <w:lang w:val="en-US" w:eastAsia="zh-CN"/>
        </w:rPr>
        <w:instrText xml:space="preserve"> REF _Ref188633888 \r \h </w:instrText>
      </w:r>
      <w:r w:rsidR="00442F44">
        <w:rPr>
          <w:lang w:val="en-US" w:eastAsia="zh-CN"/>
        </w:rPr>
        <w:instrText xml:space="preserve"> \* MERGEFORMAT </w:instrText>
      </w:r>
      <w:r w:rsidR="00780FB5">
        <w:rPr>
          <w:lang w:val="en-US" w:eastAsia="zh-CN"/>
        </w:rPr>
      </w:r>
      <w:r w:rsidR="00780FB5">
        <w:rPr>
          <w:lang w:val="en-US" w:eastAsia="zh-CN"/>
        </w:rPr>
        <w:fldChar w:fldCharType="separate"/>
      </w:r>
      <w:r w:rsidR="00780FB5">
        <w:rPr>
          <w:lang w:val="en-US" w:eastAsia="zh-CN"/>
        </w:rPr>
        <w:t>[1]</w:t>
      </w:r>
      <w:r w:rsidR="00780FB5">
        <w:rPr>
          <w:lang w:val="en-US" w:eastAsia="zh-CN"/>
        </w:rPr>
        <w:fldChar w:fldCharType="end"/>
      </w:r>
      <w:r w:rsidRPr="00C92F8C">
        <w:rPr>
          <w:lang w:val="en-US" w:eastAsia="zh-CN"/>
        </w:rPr>
        <w:t>:</w:t>
      </w:r>
    </w:p>
    <w:p w14:paraId="578EB415" w14:textId="112A6CAD" w:rsidR="00A47477" w:rsidRPr="00A171EC" w:rsidRDefault="00A47477" w:rsidP="00442F44">
      <w:pPr>
        <w:pStyle w:val="Doc-text2"/>
        <w:pBdr>
          <w:top w:val="single" w:sz="4" w:space="1" w:color="auto"/>
          <w:left w:val="single" w:sz="4" w:space="4" w:color="auto"/>
          <w:bottom w:val="single" w:sz="4" w:space="1" w:color="auto"/>
          <w:right w:val="single" w:sz="4" w:space="4" w:color="auto"/>
        </w:pBdr>
        <w:tabs>
          <w:tab w:val="left" w:pos="9214"/>
        </w:tabs>
        <w:spacing w:line="276" w:lineRule="auto"/>
        <w:ind w:left="647" w:right="427"/>
        <w:jc w:val="both"/>
        <w:rPr>
          <w:b/>
          <w:bCs/>
          <w:noProof/>
        </w:rPr>
      </w:pPr>
      <w:r w:rsidRPr="00A171EC">
        <w:rPr>
          <w:b/>
          <w:bCs/>
          <w:noProof/>
        </w:rPr>
        <w:t>Agreements</w:t>
      </w:r>
      <w:r>
        <w:rPr>
          <w:b/>
          <w:bCs/>
          <w:noProof/>
        </w:rPr>
        <w:t xml:space="preserve"> for </w:t>
      </w:r>
      <w:r w:rsidR="00C92F8C">
        <w:rPr>
          <w:b/>
          <w:bCs/>
          <w:noProof/>
        </w:rPr>
        <w:t>OD-SIB1</w:t>
      </w:r>
    </w:p>
    <w:p w14:paraId="7DBE74E8" w14:textId="77777777" w:rsidR="00C92F8C" w:rsidRDefault="00C92F8C" w:rsidP="00442F44">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spacing w:line="276" w:lineRule="auto"/>
        <w:ind w:right="427"/>
        <w:jc w:val="both"/>
        <w:rPr>
          <w:noProof/>
        </w:rPr>
      </w:pPr>
      <w:r>
        <w:rPr>
          <w:noProof/>
        </w:rPr>
        <w:t>NES UE with SIB1 request configuration of a NES cell assumes that a NES cell, with SSB containing K_SSB &lt; 24 for FR1 and K_SSB &lt; 12 for FR2, will acquire SIB1 as in legacy.</w:t>
      </w:r>
    </w:p>
    <w:p w14:paraId="0E97DF58" w14:textId="77777777" w:rsidR="00C92F8C" w:rsidRDefault="00C92F8C" w:rsidP="00442F44">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spacing w:line="276" w:lineRule="auto"/>
        <w:ind w:right="427"/>
        <w:jc w:val="both"/>
        <w:rPr>
          <w:noProof/>
        </w:rPr>
      </w:pPr>
      <w:r>
        <w:rPr>
          <w:noProof/>
        </w:rPr>
        <w:t>New NES-specific reselection priority parameters for NES UEs are defined for the purpose of prioritizing/deprioritizing a NES frequency.</w:t>
      </w:r>
    </w:p>
    <w:p w14:paraId="735FFE92" w14:textId="77777777" w:rsidR="00C92F8C" w:rsidRDefault="00C92F8C" w:rsidP="00442F44">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spacing w:line="276" w:lineRule="auto"/>
        <w:ind w:right="427"/>
        <w:jc w:val="both"/>
        <w:rPr>
          <w:noProof/>
        </w:rPr>
      </w:pPr>
      <w:r>
        <w:rPr>
          <w:noProof/>
        </w:rPr>
        <w:t>Introduce new IntraFreqExcludedCellList-NES / InterFreqExcludedCellList-NES IEs enable proper reselection behaviour of legacy and NES UEs.</w:t>
      </w:r>
    </w:p>
    <w:p w14:paraId="44B60B71" w14:textId="77777777" w:rsidR="00C92F8C" w:rsidRDefault="00C92F8C" w:rsidP="00442F44">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spacing w:line="276" w:lineRule="auto"/>
        <w:ind w:right="427"/>
        <w:jc w:val="both"/>
        <w:rPr>
          <w:noProof/>
        </w:rPr>
      </w:pPr>
      <w:r>
        <w:rPr>
          <w:noProof/>
        </w:rPr>
        <w:t>Reuse legacy cell reselection criterion as trigger condition of OD-SIB1 acquisition. No need to specify other conditions (e.g. a new RSRP threshold).</w:t>
      </w:r>
    </w:p>
    <w:p w14:paraId="16E1D72E" w14:textId="77777777" w:rsidR="00C92F8C" w:rsidRDefault="00C92F8C" w:rsidP="00442F44">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spacing w:line="276" w:lineRule="auto"/>
        <w:ind w:right="427"/>
        <w:jc w:val="both"/>
        <w:rPr>
          <w:noProof/>
        </w:rPr>
      </w:pPr>
      <w:r>
        <w:rPr>
          <w:noProof/>
        </w:rPr>
        <w:t>The existing 1-second rule in the cell reselection criteria is still applied to the triggering condition of UL WUS transmission.</w:t>
      </w:r>
    </w:p>
    <w:p w14:paraId="7108AD1D" w14:textId="77777777" w:rsidR="00C92F8C" w:rsidRDefault="00C92F8C" w:rsidP="00442F44">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spacing w:line="276" w:lineRule="auto"/>
        <w:ind w:right="427"/>
        <w:jc w:val="both"/>
        <w:rPr>
          <w:noProof/>
        </w:rPr>
      </w:pPr>
      <w:r>
        <w:rPr>
          <w:noProof/>
        </w:rPr>
        <w:t>The UE considers the cell as barred after MAC indicates max number of preamble transmission for the OD-SIB1 request.</w:t>
      </w:r>
    </w:p>
    <w:p w14:paraId="74E63495" w14:textId="77777777" w:rsidR="00C92F8C" w:rsidRDefault="00C92F8C" w:rsidP="00442F44">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spacing w:line="276" w:lineRule="auto"/>
        <w:ind w:right="427"/>
        <w:jc w:val="both"/>
        <w:rPr>
          <w:noProof/>
        </w:rPr>
      </w:pPr>
      <w:r>
        <w:rPr>
          <w:noProof/>
        </w:rPr>
        <w:t>If MSG2 (ACK) is received, but UE fails to receive SIB1 then the UE may consider this cell as barred, no spec impact.</w:t>
      </w:r>
    </w:p>
    <w:p w14:paraId="3E7C2C7E" w14:textId="77777777" w:rsidR="00C92F8C" w:rsidRDefault="00C92F8C" w:rsidP="00442F44">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spacing w:line="276" w:lineRule="auto"/>
        <w:ind w:right="427"/>
        <w:jc w:val="both"/>
        <w:rPr>
          <w:noProof/>
        </w:rPr>
      </w:pPr>
      <w:r>
        <w:rPr>
          <w:noProof/>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3CC3BB0F" w14:textId="77777777" w:rsidR="00C92F8C" w:rsidRDefault="00C92F8C" w:rsidP="00442F44">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spacing w:line="276" w:lineRule="auto"/>
        <w:ind w:right="427"/>
        <w:jc w:val="both"/>
        <w:rPr>
          <w:noProof/>
        </w:rPr>
      </w:pPr>
      <w:r>
        <w:rPr>
          <w:noProof/>
        </w:rPr>
        <w:t>UE considers WUS configuration only valid in directly succeeding cell reselection from cell where UE acquired WUS configuration. FFS on SI validity area rather than cell level.</w:t>
      </w:r>
    </w:p>
    <w:p w14:paraId="672A63F1" w14:textId="2BF8C2C0" w:rsidR="00C92F8C" w:rsidRDefault="00C92F8C" w:rsidP="00442F44">
      <w:pPr>
        <w:pStyle w:val="Doc-text2"/>
        <w:numPr>
          <w:ilvl w:val="0"/>
          <w:numId w:val="44"/>
        </w:numPr>
        <w:pBdr>
          <w:top w:val="single" w:sz="4" w:space="1" w:color="auto"/>
          <w:left w:val="single" w:sz="4" w:space="4" w:color="auto"/>
          <w:bottom w:val="single" w:sz="4" w:space="1" w:color="auto"/>
          <w:right w:val="single" w:sz="4" w:space="4" w:color="auto"/>
        </w:pBdr>
        <w:tabs>
          <w:tab w:val="left" w:pos="9214"/>
        </w:tabs>
        <w:spacing w:line="276" w:lineRule="auto"/>
        <w:ind w:right="427"/>
        <w:jc w:val="both"/>
        <w:rPr>
          <w:noProof/>
        </w:rPr>
      </w:pPr>
      <w:r>
        <w:rPr>
          <w:noProof/>
        </w:rPr>
        <w:t>Working assumption: UL-WUS configuration in RRC release is not supported.</w:t>
      </w:r>
    </w:p>
    <w:p w14:paraId="369C054B" w14:textId="1AFECF1E" w:rsidR="00C92F8C" w:rsidRPr="00C92F8C" w:rsidRDefault="00C92F8C" w:rsidP="00442F44">
      <w:pPr>
        <w:spacing w:beforeLines="50" w:before="120"/>
        <w:jc w:val="both"/>
        <w:rPr>
          <w:lang w:val="en-US" w:eastAsia="zh-CN"/>
        </w:rPr>
      </w:pPr>
      <w:r w:rsidRPr="00C92F8C">
        <w:rPr>
          <w:lang w:val="en-US" w:eastAsia="zh-CN"/>
        </w:rPr>
        <w:t xml:space="preserve">In this contribution, we will </w:t>
      </w:r>
      <w:r w:rsidR="007E35C5" w:rsidRPr="00C92F8C">
        <w:rPr>
          <w:lang w:val="en-US" w:eastAsia="zh-CN"/>
        </w:rPr>
        <w:t>analyze</w:t>
      </w:r>
      <w:r w:rsidRPr="00C92F8C">
        <w:rPr>
          <w:lang w:val="en-US" w:eastAsia="zh-CN"/>
        </w:rPr>
        <w:t xml:space="preserve"> remaining issues of OD-SIB1 reception, including </w:t>
      </w:r>
      <w:r w:rsidR="00845721">
        <w:rPr>
          <w:lang w:val="en-US" w:eastAsia="zh-CN"/>
        </w:rPr>
        <w:t xml:space="preserve">how to bar the NES cell, </w:t>
      </w:r>
      <w:r w:rsidRPr="00C92F8C">
        <w:rPr>
          <w:lang w:val="en-US" w:eastAsia="zh-CN"/>
        </w:rPr>
        <w:t xml:space="preserve">triggering conditions of UL-WUS, </w:t>
      </w:r>
      <w:r w:rsidR="00B4480F">
        <w:rPr>
          <w:lang w:val="en-US" w:eastAsia="zh-CN"/>
        </w:rPr>
        <w:t xml:space="preserve">broadcasting schemes of SIBx, </w:t>
      </w:r>
      <w:r w:rsidRPr="00C92F8C">
        <w:rPr>
          <w:lang w:val="en-US" w:eastAsia="zh-CN"/>
        </w:rPr>
        <w:t>OD-</w:t>
      </w:r>
      <w:r w:rsidR="00B4480F">
        <w:rPr>
          <w:lang w:val="en-US" w:eastAsia="zh-CN"/>
        </w:rPr>
        <w:t>OSI in NES cell</w:t>
      </w:r>
      <w:r w:rsidRPr="00C92F8C">
        <w:rPr>
          <w:lang w:val="en-US" w:eastAsia="zh-CN"/>
        </w:rPr>
        <w:t xml:space="preserve"> and handling of UE in RRC_CONNECTED.</w:t>
      </w:r>
    </w:p>
    <w:bookmarkEnd w:id="0"/>
    <w:p w14:paraId="2AF1883F" w14:textId="124FB7B9" w:rsidR="00321EAE" w:rsidRPr="00321EAE" w:rsidRDefault="00124F8D" w:rsidP="00442F44">
      <w:pPr>
        <w:pStyle w:val="1"/>
        <w:numPr>
          <w:ilvl w:val="0"/>
          <w:numId w:val="4"/>
        </w:numPr>
        <w:jc w:val="both"/>
      </w:pPr>
      <w:r>
        <w:t>Discussion</w:t>
      </w:r>
    </w:p>
    <w:p w14:paraId="60C21C75" w14:textId="600D3C2C" w:rsidR="0023379F" w:rsidRPr="0023379F" w:rsidRDefault="0023379F" w:rsidP="00442F44">
      <w:pPr>
        <w:pStyle w:val="2"/>
        <w:overflowPunct w:val="0"/>
        <w:autoSpaceDE w:val="0"/>
        <w:autoSpaceDN w:val="0"/>
        <w:adjustRightInd w:val="0"/>
        <w:spacing w:line="288" w:lineRule="auto"/>
        <w:ind w:left="0" w:firstLine="0"/>
        <w:jc w:val="both"/>
        <w:textAlignment w:val="baseline"/>
        <w:rPr>
          <w:szCs w:val="32"/>
          <w:lang w:eastAsia="x-none"/>
        </w:rPr>
      </w:pPr>
      <w:r>
        <w:rPr>
          <w:szCs w:val="32"/>
          <w:lang w:eastAsia="x-none"/>
        </w:rPr>
        <w:t xml:space="preserve">2.1 </w:t>
      </w:r>
      <w:r w:rsidR="00333495" w:rsidRPr="00333495">
        <w:rPr>
          <w:szCs w:val="32"/>
          <w:lang w:eastAsia="x-none"/>
        </w:rPr>
        <w:t>Legacy UE bars the OD-SIB1 Cell</w:t>
      </w:r>
    </w:p>
    <w:p w14:paraId="5CB19C8E" w14:textId="5ADA6A7A" w:rsidR="00F70DB8" w:rsidRPr="00F70DB8" w:rsidRDefault="00333495" w:rsidP="00442F44">
      <w:pPr>
        <w:jc w:val="both"/>
        <w:rPr>
          <w:color w:val="000000" w:themeColor="text1"/>
        </w:rPr>
      </w:pPr>
      <w:r w:rsidRPr="00333495">
        <w:rPr>
          <w:color w:val="000000" w:themeColor="text1"/>
        </w:rPr>
        <w:t xml:space="preserve">RAN1 has agreed to take </w:t>
      </w:r>
      <w:r w:rsidRPr="00283D75">
        <w:rPr>
          <w:i/>
          <w:iCs/>
          <w:color w:val="000000" w:themeColor="text1"/>
        </w:rPr>
        <w:t>K_SSB &gt; 23</w:t>
      </w:r>
      <w:r w:rsidRPr="00333495">
        <w:rPr>
          <w:color w:val="000000" w:themeColor="text1"/>
        </w:rPr>
        <w:t xml:space="preserve"> for FR1 and </w:t>
      </w:r>
      <w:r w:rsidRPr="00283D75">
        <w:rPr>
          <w:i/>
          <w:iCs/>
          <w:color w:val="000000" w:themeColor="text1"/>
        </w:rPr>
        <w:t>K_SSB &gt; 11</w:t>
      </w:r>
      <w:r w:rsidRPr="00333495">
        <w:rPr>
          <w:color w:val="000000" w:themeColor="text1"/>
        </w:rPr>
        <w:t xml:space="preserve"> for FR2 as work assumption</w:t>
      </w:r>
      <w:r w:rsidR="00780FB5">
        <w:rPr>
          <w:color w:val="000000" w:themeColor="text1"/>
        </w:rPr>
        <w:t xml:space="preserve"> </w:t>
      </w:r>
      <w:r w:rsidR="00780FB5">
        <w:rPr>
          <w:color w:val="000000" w:themeColor="text1"/>
        </w:rPr>
        <w:fldChar w:fldCharType="begin"/>
      </w:r>
      <w:r w:rsidR="00780FB5">
        <w:rPr>
          <w:color w:val="000000" w:themeColor="text1"/>
        </w:rPr>
        <w:instrText xml:space="preserve"> REF _Ref188633898 \r \h </w:instrText>
      </w:r>
      <w:r w:rsidR="00442F44">
        <w:rPr>
          <w:color w:val="000000" w:themeColor="text1"/>
        </w:rPr>
        <w:instrText xml:space="preserve"> \* MERGEFORMAT </w:instrText>
      </w:r>
      <w:r w:rsidR="00780FB5">
        <w:rPr>
          <w:color w:val="000000" w:themeColor="text1"/>
        </w:rPr>
      </w:r>
      <w:r w:rsidR="00780FB5">
        <w:rPr>
          <w:color w:val="000000" w:themeColor="text1"/>
        </w:rPr>
        <w:fldChar w:fldCharType="separate"/>
      </w:r>
      <w:r w:rsidR="00780FB5">
        <w:rPr>
          <w:color w:val="000000" w:themeColor="text1"/>
        </w:rPr>
        <w:t>[2]</w:t>
      </w:r>
      <w:r w:rsidR="00780FB5">
        <w:rPr>
          <w:color w:val="000000" w:themeColor="text1"/>
        </w:rPr>
        <w:fldChar w:fldCharType="end"/>
      </w:r>
      <w:r w:rsidRPr="00333495">
        <w:rPr>
          <w:color w:val="000000" w:themeColor="text1"/>
        </w:rPr>
        <w:t>.</w:t>
      </w:r>
    </w:p>
    <w:tbl>
      <w:tblPr>
        <w:tblStyle w:val="af5"/>
        <w:tblW w:w="0" w:type="auto"/>
        <w:tblLook w:val="04A0" w:firstRow="1" w:lastRow="0" w:firstColumn="1" w:lastColumn="0" w:noHBand="0" w:noVBand="1"/>
      </w:tblPr>
      <w:tblGrid>
        <w:gridCol w:w="9631"/>
      </w:tblGrid>
      <w:tr w:rsidR="00F70DB8" w14:paraId="4645DD82" w14:textId="77777777" w:rsidTr="00F70DB8">
        <w:tc>
          <w:tcPr>
            <w:tcW w:w="9631" w:type="dxa"/>
          </w:tcPr>
          <w:p w14:paraId="4F37EB11" w14:textId="77777777" w:rsidR="00F70DB8" w:rsidRDefault="00F70DB8" w:rsidP="00442F44">
            <w:pPr>
              <w:jc w:val="both"/>
              <w:rPr>
                <w:b/>
                <w:color w:val="000000" w:themeColor="text1"/>
              </w:rPr>
            </w:pPr>
            <w:r w:rsidRPr="00CB54CA">
              <w:rPr>
                <w:b/>
                <w:color w:val="000000" w:themeColor="text1"/>
              </w:rPr>
              <w:t>Agreement</w:t>
            </w:r>
          </w:p>
          <w:p w14:paraId="06E3A3A3" w14:textId="77777777" w:rsidR="00F70DB8" w:rsidRPr="00F70DB8" w:rsidRDefault="00F70DB8" w:rsidP="00442F44">
            <w:pPr>
              <w:jc w:val="both"/>
              <w:rPr>
                <w:i/>
                <w:iCs/>
                <w:color w:val="000000" w:themeColor="text1"/>
              </w:rPr>
            </w:pPr>
            <w:r w:rsidRPr="00F70DB8">
              <w:rPr>
                <w:i/>
                <w:iCs/>
                <w:color w:val="000000" w:themeColor="text1"/>
              </w:rPr>
              <w:t xml:space="preserve">For further work of on-demand SIB1 in idle/inactive mode, it is </w:t>
            </w:r>
            <w:r w:rsidRPr="007E35C5">
              <w:rPr>
                <w:i/>
                <w:iCs/>
                <w:color w:val="000000" w:themeColor="text1"/>
                <w:highlight w:val="green"/>
              </w:rPr>
              <w:t>assumed</w:t>
            </w:r>
            <w:r w:rsidRPr="00F70DB8">
              <w:rPr>
                <w:i/>
                <w:iCs/>
                <w:color w:val="000000" w:themeColor="text1"/>
              </w:rPr>
              <w:t xml:space="preserve"> that:</w:t>
            </w:r>
          </w:p>
          <w:p w14:paraId="66094D46" w14:textId="77777777" w:rsidR="00F70DB8" w:rsidRPr="00F70DB8" w:rsidRDefault="00F70DB8" w:rsidP="00442F44">
            <w:pPr>
              <w:jc w:val="both"/>
              <w:rPr>
                <w:i/>
                <w:iCs/>
                <w:color w:val="000000" w:themeColor="text1"/>
              </w:rPr>
            </w:pPr>
            <w:r w:rsidRPr="007E35C5">
              <w:rPr>
                <w:i/>
                <w:iCs/>
                <w:color w:val="000000" w:themeColor="text1"/>
                <w:highlight w:val="green"/>
              </w:rPr>
              <w:t>-</w:t>
            </w:r>
            <w:r w:rsidRPr="007E35C5">
              <w:rPr>
                <w:i/>
                <w:iCs/>
                <w:color w:val="000000" w:themeColor="text1"/>
                <w:highlight w:val="green"/>
              </w:rPr>
              <w:tab/>
              <w:t>SSB transmitted in the NES cell supporting OD-SIB1 is with K_SSB &gt; 23 for FR1 and K_SSB &gt;11 for FR2 if it is transmitted on sync raster.</w:t>
            </w:r>
          </w:p>
          <w:p w14:paraId="1FA98AFD" w14:textId="0DE664F4" w:rsidR="00F70DB8" w:rsidRPr="00F70DB8" w:rsidRDefault="00F70DB8" w:rsidP="00442F44">
            <w:pPr>
              <w:jc w:val="both"/>
              <w:rPr>
                <w:i/>
                <w:iCs/>
                <w:color w:val="000000" w:themeColor="text1"/>
              </w:rPr>
            </w:pPr>
            <w:r w:rsidRPr="00F70DB8">
              <w:rPr>
                <w:i/>
                <w:iCs/>
                <w:color w:val="000000" w:themeColor="text1"/>
              </w:rPr>
              <w:t>-</w:t>
            </w:r>
            <w:r w:rsidRPr="00F70DB8">
              <w:rPr>
                <w:i/>
                <w:iCs/>
                <w:color w:val="000000" w:themeColor="text1"/>
              </w:rPr>
              <w:tab/>
              <w:t>UE determines a cell supporting OD-SIB1 based at least on UL WUS configuration from Cell A.</w:t>
            </w:r>
          </w:p>
        </w:tc>
      </w:tr>
    </w:tbl>
    <w:p w14:paraId="0D0DEC06" w14:textId="77777777" w:rsidR="00F70DB8" w:rsidRDefault="00F70DB8" w:rsidP="00442F44">
      <w:pPr>
        <w:jc w:val="both"/>
        <w:rPr>
          <w:color w:val="000000" w:themeColor="text1"/>
        </w:rPr>
      </w:pPr>
    </w:p>
    <w:p w14:paraId="0E0B2A50" w14:textId="08339F25" w:rsidR="00F70DB8" w:rsidRDefault="00F70DB8" w:rsidP="00442F44">
      <w:pPr>
        <w:jc w:val="both"/>
        <w:rPr>
          <w:color w:val="000000" w:themeColor="text1"/>
        </w:rPr>
      </w:pPr>
      <w:r w:rsidRPr="00F70DB8">
        <w:rPr>
          <w:color w:val="000000" w:themeColor="text1"/>
        </w:rPr>
        <w:lastRenderedPageBreak/>
        <w:t xml:space="preserve">From RAN2 side, it is suggested that indication in MIB, e.g. via </w:t>
      </w:r>
      <w:r w:rsidRPr="00283D75">
        <w:rPr>
          <w:i/>
          <w:iCs/>
          <w:color w:val="000000" w:themeColor="text1"/>
        </w:rPr>
        <w:t>ssb-SubcarrierOffset</w:t>
      </w:r>
      <w:r w:rsidRPr="00F70DB8">
        <w:rPr>
          <w:color w:val="000000" w:themeColor="text1"/>
        </w:rPr>
        <w:t xml:space="preserve"> could be adopted to bar the NES cell by legacy UE</w:t>
      </w:r>
      <w:r w:rsidR="00780FB5">
        <w:rPr>
          <w:color w:val="000000" w:themeColor="text1"/>
        </w:rPr>
        <w:t xml:space="preserve"> </w:t>
      </w:r>
      <w:r w:rsidR="00780FB5">
        <w:rPr>
          <w:color w:val="000000" w:themeColor="text1"/>
          <w:lang w:eastAsia="zh-CN"/>
        </w:rPr>
        <w:fldChar w:fldCharType="begin"/>
      </w:r>
      <w:r w:rsidR="00780FB5">
        <w:rPr>
          <w:color w:val="000000" w:themeColor="text1"/>
        </w:rPr>
        <w:instrText xml:space="preserve"> REF _Ref188633908 \r \h </w:instrText>
      </w:r>
      <w:r w:rsidR="00442F44">
        <w:rPr>
          <w:color w:val="000000" w:themeColor="text1"/>
          <w:lang w:eastAsia="zh-CN"/>
        </w:rPr>
        <w:instrText xml:space="preserve"> \* MERGEFORMAT </w:instrText>
      </w:r>
      <w:r w:rsidR="00780FB5">
        <w:rPr>
          <w:color w:val="000000" w:themeColor="text1"/>
          <w:lang w:eastAsia="zh-CN"/>
        </w:rPr>
      </w:r>
      <w:r w:rsidR="00780FB5">
        <w:rPr>
          <w:color w:val="000000" w:themeColor="text1"/>
          <w:lang w:eastAsia="zh-CN"/>
        </w:rPr>
        <w:fldChar w:fldCharType="separate"/>
      </w:r>
      <w:r w:rsidR="00780FB5">
        <w:rPr>
          <w:color w:val="000000" w:themeColor="text1"/>
        </w:rPr>
        <w:t>[3]</w:t>
      </w:r>
      <w:r w:rsidR="00780FB5">
        <w:rPr>
          <w:color w:val="000000" w:themeColor="text1"/>
          <w:lang w:eastAsia="zh-CN"/>
        </w:rPr>
        <w:fldChar w:fldCharType="end"/>
      </w:r>
      <w:r w:rsidRPr="00F70DB8">
        <w:rPr>
          <w:color w:val="000000" w:themeColor="text1"/>
        </w:rPr>
        <w:t>.</w:t>
      </w:r>
    </w:p>
    <w:tbl>
      <w:tblPr>
        <w:tblStyle w:val="af5"/>
        <w:tblW w:w="0" w:type="auto"/>
        <w:tblLook w:val="04A0" w:firstRow="1" w:lastRow="0" w:firstColumn="1" w:lastColumn="0" w:noHBand="0" w:noVBand="1"/>
      </w:tblPr>
      <w:tblGrid>
        <w:gridCol w:w="9631"/>
      </w:tblGrid>
      <w:tr w:rsidR="00F70DB8" w14:paraId="10C40618" w14:textId="77777777" w:rsidTr="00F70DB8">
        <w:tc>
          <w:tcPr>
            <w:tcW w:w="9631" w:type="dxa"/>
          </w:tcPr>
          <w:p w14:paraId="68E89237" w14:textId="77777777" w:rsidR="00F70DB8" w:rsidRDefault="00F70DB8" w:rsidP="00442F44">
            <w:pPr>
              <w:jc w:val="both"/>
              <w:rPr>
                <w:b/>
                <w:color w:val="000000" w:themeColor="text1"/>
              </w:rPr>
            </w:pPr>
            <w:r w:rsidRPr="00CB54CA">
              <w:rPr>
                <w:b/>
                <w:color w:val="000000" w:themeColor="text1"/>
              </w:rPr>
              <w:t>Agreement</w:t>
            </w:r>
          </w:p>
          <w:p w14:paraId="7898961E" w14:textId="1824911A" w:rsidR="00F70DB8" w:rsidRPr="00F70DB8" w:rsidRDefault="00F70DB8" w:rsidP="00442F44">
            <w:pPr>
              <w:jc w:val="both"/>
              <w:rPr>
                <w:i/>
                <w:iCs/>
                <w:color w:val="000000" w:themeColor="text1"/>
              </w:rPr>
            </w:pPr>
            <w:r w:rsidRPr="007E35C5">
              <w:rPr>
                <w:i/>
                <w:iCs/>
                <w:color w:val="000000" w:themeColor="text1"/>
                <w:highlight w:val="green"/>
              </w:rPr>
              <w:t>Legacy UEs bar the OD-SIB1 cell based on no SIB1 indication in MIB e.g. via ssb-SubcarrierOffset. Detailed solution is up to RAN1.</w:t>
            </w:r>
            <w:r w:rsidRPr="00F70DB8">
              <w:rPr>
                <w:i/>
                <w:iCs/>
                <w:color w:val="000000" w:themeColor="text1"/>
              </w:rPr>
              <w:t xml:space="preserve"> If this works, no separate barring bit for R19 NES UEs is introduced.</w:t>
            </w:r>
          </w:p>
        </w:tc>
      </w:tr>
    </w:tbl>
    <w:p w14:paraId="28B17D49" w14:textId="05E76022" w:rsidR="00F70DB8" w:rsidRDefault="00CB4BB8" w:rsidP="00442F44">
      <w:pPr>
        <w:spacing w:beforeLines="50" w:before="120"/>
        <w:jc w:val="both"/>
        <w:rPr>
          <w:b/>
          <w:bCs/>
          <w:color w:val="2F5496" w:themeColor="accent5" w:themeShade="BF"/>
          <w:lang w:val="en-US" w:eastAsia="ja-JP"/>
        </w:rPr>
      </w:pPr>
      <w:r>
        <w:rPr>
          <w:rFonts w:eastAsiaTheme="minorEastAsia"/>
          <w:lang w:val="en-US"/>
        </w:rPr>
        <w:t>A</w:t>
      </w:r>
      <w:r w:rsidRPr="009C0C47">
        <w:rPr>
          <w:rFonts w:eastAsiaTheme="minorEastAsia"/>
          <w:lang w:val="en-US"/>
        </w:rPr>
        <w:t>ccording to</w:t>
      </w:r>
      <w:r>
        <w:rPr>
          <w:rFonts w:eastAsiaTheme="minorEastAsia"/>
          <w:lang w:val="en-US"/>
        </w:rPr>
        <w:t xml:space="preserve"> </w:t>
      </w:r>
      <w:r>
        <w:rPr>
          <w:rFonts w:eastAsiaTheme="minorEastAsia"/>
          <w:lang w:val="en-US"/>
        </w:rPr>
        <w:fldChar w:fldCharType="begin"/>
      </w:r>
      <w:r>
        <w:rPr>
          <w:rFonts w:eastAsiaTheme="minorEastAsia"/>
          <w:lang w:val="en-US"/>
        </w:rPr>
        <w:instrText xml:space="preserve"> REF _Ref188633921 \r \h </w:instrText>
      </w:r>
      <w:r w:rsidR="00442F44">
        <w:rPr>
          <w:rFonts w:eastAsiaTheme="minorEastAsia"/>
          <w:lang w:val="en-US"/>
        </w:rPr>
        <w:instrText xml:space="preserve"> \* MERGEFORMAT </w:instrText>
      </w:r>
      <w:r>
        <w:rPr>
          <w:rFonts w:eastAsiaTheme="minorEastAsia"/>
          <w:lang w:val="en-US"/>
        </w:rPr>
      </w:r>
      <w:r>
        <w:rPr>
          <w:rFonts w:eastAsiaTheme="minorEastAsia"/>
          <w:lang w:val="en-US"/>
        </w:rPr>
        <w:fldChar w:fldCharType="separate"/>
      </w:r>
      <w:r>
        <w:rPr>
          <w:rFonts w:eastAsiaTheme="minorEastAsia"/>
          <w:lang w:val="en-US"/>
        </w:rPr>
        <w:t>[4]</w:t>
      </w:r>
      <w:r>
        <w:rPr>
          <w:rFonts w:eastAsiaTheme="minorEastAsia"/>
          <w:lang w:val="en-US"/>
        </w:rPr>
        <w:fldChar w:fldCharType="end"/>
      </w:r>
      <w:r>
        <w:rPr>
          <w:rFonts w:eastAsiaTheme="minorEastAsia"/>
          <w:lang w:val="en-US"/>
        </w:rPr>
        <w:t xml:space="preserve">, </w:t>
      </w:r>
      <w:r w:rsidRPr="00442F44">
        <w:rPr>
          <w:rFonts w:eastAsiaTheme="minorEastAsia"/>
          <w:lang w:val="en-US"/>
        </w:rPr>
        <w:t>l</w:t>
      </w:r>
      <w:r>
        <w:rPr>
          <w:rFonts w:eastAsiaTheme="minorEastAsia"/>
          <w:lang w:val="en-US"/>
        </w:rPr>
        <w:t xml:space="preserve">egacy </w:t>
      </w:r>
      <w:r w:rsidR="00F70DB8">
        <w:rPr>
          <w:rFonts w:eastAsiaTheme="minorEastAsia" w:hint="eastAsia"/>
          <w:lang w:val="en-US"/>
        </w:rPr>
        <w:t>UE</w:t>
      </w:r>
      <w:r w:rsidR="00F70DB8">
        <w:rPr>
          <w:rFonts w:eastAsiaTheme="minorEastAsia"/>
          <w:lang w:val="en-US"/>
        </w:rPr>
        <w:t xml:space="preserve"> will still take </w:t>
      </w:r>
      <w:r w:rsidR="00F70DB8" w:rsidRPr="00810D15">
        <w:rPr>
          <w:rFonts w:eastAsiaTheme="minorEastAsia"/>
          <w:i/>
          <w:iCs/>
          <w:lang w:val="en-US"/>
        </w:rPr>
        <w:t xml:space="preserve">K_SSB </w:t>
      </w:r>
      <w:r w:rsidR="00F70DB8">
        <w:rPr>
          <w:rFonts w:eastAsiaTheme="minorEastAsia"/>
          <w:i/>
          <w:iCs/>
          <w:lang w:val="en-US"/>
        </w:rPr>
        <w:t>&gt;</w:t>
      </w:r>
      <w:r w:rsidR="00F70DB8" w:rsidRPr="00810D15">
        <w:rPr>
          <w:rFonts w:eastAsiaTheme="minorEastAsia"/>
          <w:i/>
          <w:iCs/>
          <w:lang w:val="en-US"/>
        </w:rPr>
        <w:t xml:space="preserve"> 2</w:t>
      </w:r>
      <w:r w:rsidR="00F70DB8">
        <w:rPr>
          <w:rFonts w:eastAsiaTheme="minorEastAsia"/>
          <w:i/>
          <w:iCs/>
          <w:lang w:val="en-US"/>
        </w:rPr>
        <w:t>3</w:t>
      </w:r>
      <w:r w:rsidR="00F70DB8" w:rsidRPr="002F1107">
        <w:rPr>
          <w:b/>
          <w:bCs/>
          <w:color w:val="2F5496" w:themeColor="accent5" w:themeShade="BF"/>
          <w:lang w:val="en-US" w:eastAsia="ja-JP"/>
        </w:rPr>
        <w:t xml:space="preserve"> </w:t>
      </w:r>
      <w:r w:rsidR="00F70DB8" w:rsidRPr="009C0C47">
        <w:rPr>
          <w:rFonts w:eastAsiaTheme="minorEastAsia"/>
          <w:lang w:val="en-US"/>
        </w:rPr>
        <w:t xml:space="preserve">for FR1 and </w:t>
      </w:r>
      <w:r w:rsidR="00F70DB8" w:rsidRPr="00810D15">
        <w:rPr>
          <w:rFonts w:eastAsiaTheme="minorEastAsia"/>
          <w:i/>
          <w:iCs/>
          <w:lang w:val="en-US"/>
        </w:rPr>
        <w:t xml:space="preserve">K_SSB </w:t>
      </w:r>
      <w:r w:rsidR="00F70DB8">
        <w:rPr>
          <w:rFonts w:eastAsiaTheme="minorEastAsia"/>
          <w:i/>
          <w:iCs/>
          <w:lang w:val="en-US"/>
        </w:rPr>
        <w:t>&gt;</w:t>
      </w:r>
      <w:r w:rsidR="00F70DB8" w:rsidRPr="00810D15">
        <w:rPr>
          <w:rFonts w:eastAsiaTheme="minorEastAsia"/>
          <w:i/>
          <w:iCs/>
          <w:lang w:val="en-US"/>
        </w:rPr>
        <w:t xml:space="preserve"> 1</w:t>
      </w:r>
      <w:r w:rsidR="00F70DB8">
        <w:rPr>
          <w:rFonts w:eastAsiaTheme="minorEastAsia"/>
          <w:i/>
          <w:iCs/>
          <w:lang w:val="en-US"/>
        </w:rPr>
        <w:t>1</w:t>
      </w:r>
      <w:r w:rsidR="00F70DB8" w:rsidRPr="00810D15">
        <w:rPr>
          <w:rFonts w:eastAsiaTheme="minorEastAsia"/>
          <w:i/>
          <w:iCs/>
          <w:lang w:val="en-US"/>
        </w:rPr>
        <w:t xml:space="preserve"> </w:t>
      </w:r>
      <w:r w:rsidR="00F70DB8" w:rsidRPr="009C0C47">
        <w:rPr>
          <w:rFonts w:eastAsiaTheme="minorEastAsia"/>
          <w:lang w:val="en-US"/>
        </w:rPr>
        <w:t>for FR2</w:t>
      </w:r>
      <w:r w:rsidR="00F70DB8">
        <w:rPr>
          <w:rFonts w:eastAsiaTheme="minorEastAsia"/>
          <w:lang w:val="en-US"/>
        </w:rPr>
        <w:t xml:space="preserve"> as NCD-SSB indicator and try to find SIB1</w:t>
      </w:r>
      <w:r>
        <w:rPr>
          <w:rFonts w:eastAsiaTheme="minorEastAsia"/>
          <w:lang w:val="en-US"/>
        </w:rPr>
        <w:t xml:space="preserve"> instead of barring the NES cell directly</w:t>
      </w:r>
      <w:r w:rsidR="00F70DB8" w:rsidRPr="009C0C47">
        <w:rPr>
          <w:rFonts w:eastAsiaTheme="minorEastAsia"/>
          <w:lang w:val="en-US"/>
        </w:rPr>
        <w:t xml:space="preserve">, </w:t>
      </w:r>
      <w:r w:rsidR="007E35C5">
        <w:rPr>
          <w:rFonts w:eastAsiaTheme="minorEastAsia"/>
          <w:lang w:val="en-US"/>
        </w:rPr>
        <w:t>which</w:t>
      </w:r>
      <w:r w:rsidR="00F70DB8" w:rsidRPr="009C0C47">
        <w:rPr>
          <w:rFonts w:eastAsiaTheme="minorEastAsia"/>
          <w:lang w:val="en-US"/>
        </w:rPr>
        <w:t xml:space="preserve"> will lead to unnecessary</w:t>
      </w:r>
      <w:r w:rsidR="00F70DB8">
        <w:rPr>
          <w:rFonts w:eastAsiaTheme="minorEastAsia"/>
          <w:lang w:val="en-US"/>
        </w:rPr>
        <w:t xml:space="preserve"> </w:t>
      </w:r>
      <w:r w:rsidR="00F70DB8" w:rsidRPr="009C0C47">
        <w:rPr>
          <w:rFonts w:eastAsiaTheme="minorEastAsia"/>
          <w:lang w:val="en-US"/>
        </w:rPr>
        <w:t>SIB1 acquisition procedure.</w:t>
      </w:r>
    </w:p>
    <w:p w14:paraId="3923BD1D" w14:textId="29135868" w:rsidR="00F70DB8" w:rsidRPr="00845721" w:rsidRDefault="00F70DB8" w:rsidP="00442F44">
      <w:pPr>
        <w:jc w:val="both"/>
        <w:rPr>
          <w:rFonts w:eastAsiaTheme="minorEastAsia"/>
          <w:b/>
          <w:bCs/>
          <w:iCs/>
          <w:lang w:eastAsia="zh-CN"/>
        </w:rPr>
      </w:pPr>
      <w:r w:rsidRPr="00845721">
        <w:rPr>
          <w:rFonts w:eastAsiaTheme="minorEastAsia"/>
          <w:b/>
          <w:bCs/>
          <w:iCs/>
          <w:lang w:eastAsia="zh-CN"/>
        </w:rPr>
        <w:t xml:space="preserve">Observation 1: If SSB transmitted in the NES cell with K_SSB &gt; 23 for FR1 and K_SSB &gt;11 for FR2, legacy UE will try to acquire SIB1 </w:t>
      </w:r>
      <w:r w:rsidR="00CB4BB8">
        <w:rPr>
          <w:rFonts w:eastAsiaTheme="minorEastAsia"/>
          <w:b/>
          <w:bCs/>
          <w:iCs/>
          <w:lang w:eastAsia="zh-CN"/>
        </w:rPr>
        <w:t xml:space="preserve">instead of </w:t>
      </w:r>
      <w:r w:rsidRPr="00845721">
        <w:rPr>
          <w:rFonts w:eastAsiaTheme="minorEastAsia"/>
          <w:b/>
          <w:bCs/>
          <w:iCs/>
          <w:lang w:eastAsia="zh-CN"/>
        </w:rPr>
        <w:t>bar</w:t>
      </w:r>
      <w:r w:rsidR="00CB4BB8">
        <w:rPr>
          <w:rFonts w:eastAsiaTheme="minorEastAsia"/>
          <w:b/>
          <w:bCs/>
          <w:iCs/>
          <w:lang w:eastAsia="zh-CN"/>
        </w:rPr>
        <w:t>ring</w:t>
      </w:r>
      <w:r w:rsidRPr="00845721">
        <w:rPr>
          <w:rFonts w:eastAsiaTheme="minorEastAsia"/>
          <w:b/>
          <w:bCs/>
          <w:iCs/>
          <w:lang w:eastAsia="zh-CN"/>
        </w:rPr>
        <w:t xml:space="preserve"> the NES cell </w:t>
      </w:r>
      <w:r w:rsidR="00CB4BB8">
        <w:rPr>
          <w:rFonts w:eastAsiaTheme="minorEastAsia"/>
          <w:b/>
          <w:bCs/>
          <w:iCs/>
          <w:lang w:eastAsia="zh-CN"/>
        </w:rPr>
        <w:t xml:space="preserve">directly. </w:t>
      </w:r>
    </w:p>
    <w:p w14:paraId="1AB8C6B5" w14:textId="66334A9F" w:rsidR="00F70DB8" w:rsidRPr="00F70DB8" w:rsidRDefault="00F70DB8" w:rsidP="00442F44">
      <w:pPr>
        <w:jc w:val="both"/>
      </w:pPr>
      <w:r w:rsidRPr="00F70DB8">
        <w:t xml:space="preserve">Considering barring NES cell, it is straightforward to introduce a dedicated NES cell indicator via PBCH to distinguish whether the current cell is NES cell or not. </w:t>
      </w:r>
      <w:r w:rsidR="00CB4BB8">
        <w:t>Based on RAN1 assumption</w:t>
      </w:r>
      <w:r w:rsidRPr="00F70DB8">
        <w:t xml:space="preserve">, we should consider using the </w:t>
      </w:r>
      <w:r w:rsidR="007E35C5">
        <w:t>un</w:t>
      </w:r>
      <w:r w:rsidRPr="00F70DB8">
        <w:t xml:space="preserve">used K_SSB to bar the NES cell, e.g. K_SSB = 30 for FR1 and K_SSB = 14 for FR2. </w:t>
      </w:r>
    </w:p>
    <w:p w14:paraId="3DABBE3C" w14:textId="77777777" w:rsidR="00F70DB8" w:rsidRPr="00F70DB8" w:rsidRDefault="00F70DB8" w:rsidP="00442F44">
      <w:pPr>
        <w:jc w:val="both"/>
      </w:pPr>
      <w:r w:rsidRPr="00F70DB8">
        <w:t xml:space="preserve">On the one hand, for legacy UEs, this indicator can be used to directly bar the cell which is aligned with the conclusion of the RAN2#127bis meeting. </w:t>
      </w:r>
    </w:p>
    <w:p w14:paraId="00ADCB48" w14:textId="3DE03807" w:rsidR="00F70DB8" w:rsidRPr="00F70DB8" w:rsidRDefault="00F70DB8" w:rsidP="00442F44">
      <w:pPr>
        <w:jc w:val="both"/>
      </w:pPr>
      <w:r w:rsidRPr="00F70DB8">
        <w:t xml:space="preserve">On the other hand, for NES UEs, this indicator can instruct them to obtain the </w:t>
      </w:r>
      <w:r w:rsidR="00CB4BB8">
        <w:t>UL-</w:t>
      </w:r>
      <w:r w:rsidRPr="00F70DB8">
        <w:t xml:space="preserve">WUS configuration at first to avoid invalid </w:t>
      </w:r>
      <w:r w:rsidR="00CB4BB8">
        <w:rPr>
          <w:rFonts w:hint="eastAsia"/>
          <w:lang w:eastAsia="zh-CN"/>
        </w:rPr>
        <w:t>SIB1</w:t>
      </w:r>
      <w:r w:rsidR="00CB4BB8">
        <w:t xml:space="preserve"> acquisition</w:t>
      </w:r>
      <w:r w:rsidRPr="00F70DB8">
        <w:t xml:space="preserve"> if they select the NES cell before obtaining the </w:t>
      </w:r>
      <w:r w:rsidR="00CB4BB8">
        <w:t>UL-</w:t>
      </w:r>
      <w:r w:rsidRPr="00F70DB8">
        <w:t>WUS configuration.</w:t>
      </w:r>
    </w:p>
    <w:p w14:paraId="265C4793" w14:textId="77777777" w:rsidR="00F70DB8" w:rsidRPr="00845721" w:rsidRDefault="00F70DB8" w:rsidP="00442F44">
      <w:pPr>
        <w:overflowPunct w:val="0"/>
        <w:autoSpaceDE w:val="0"/>
        <w:autoSpaceDN w:val="0"/>
        <w:adjustRightInd w:val="0"/>
        <w:jc w:val="both"/>
        <w:textAlignment w:val="baseline"/>
        <w:rPr>
          <w:rFonts w:eastAsiaTheme="minorEastAsia"/>
          <w:b/>
          <w:bCs/>
          <w:iCs/>
          <w:lang w:eastAsia="zh-CN"/>
        </w:rPr>
      </w:pPr>
      <w:r w:rsidRPr="00845721">
        <w:rPr>
          <w:rFonts w:eastAsiaTheme="minorEastAsia"/>
          <w:b/>
          <w:bCs/>
          <w:iCs/>
          <w:lang w:eastAsia="zh-CN"/>
        </w:rPr>
        <w:t>Proposal 1: RAN2 to discuss and consider to introduce the NES cell indicator to indicate the NES cell and bar legacy UEs, e.g. using K_SSB = 30 for FR1 and K_SSB = 14 for FR2.</w:t>
      </w:r>
    </w:p>
    <w:p w14:paraId="7C881C38" w14:textId="3D3291A5" w:rsidR="00F70DB8" w:rsidRPr="00845721" w:rsidRDefault="00F70DB8" w:rsidP="00442F44">
      <w:pPr>
        <w:jc w:val="both"/>
        <w:rPr>
          <w:rFonts w:eastAsiaTheme="minorEastAsia"/>
          <w:b/>
          <w:bCs/>
          <w:iCs/>
          <w:lang w:eastAsia="zh-CN"/>
        </w:rPr>
      </w:pPr>
      <w:r w:rsidRPr="00F70DB8">
        <w:rPr>
          <w:b/>
          <w:bCs/>
        </w:rPr>
        <w:t>P</w:t>
      </w:r>
      <w:r w:rsidRPr="00845721">
        <w:rPr>
          <w:rFonts w:eastAsiaTheme="minorEastAsia"/>
          <w:b/>
          <w:bCs/>
          <w:iCs/>
          <w:lang w:eastAsia="zh-CN"/>
        </w:rPr>
        <w:t>roposal 2: RAN2 to send a LS to RAN1 on how to bar the legacy UE via K_SSB in NES cell.</w:t>
      </w:r>
    </w:p>
    <w:p w14:paraId="1A1DF48F" w14:textId="14EE6C7A" w:rsidR="00F70DB8" w:rsidRPr="00040B4A" w:rsidRDefault="00F70DB8" w:rsidP="00442F44">
      <w:pPr>
        <w:pStyle w:val="2"/>
        <w:overflowPunct w:val="0"/>
        <w:autoSpaceDE w:val="0"/>
        <w:autoSpaceDN w:val="0"/>
        <w:adjustRightInd w:val="0"/>
        <w:spacing w:line="288" w:lineRule="auto"/>
        <w:ind w:left="0" w:firstLine="0"/>
        <w:jc w:val="both"/>
        <w:textAlignment w:val="baseline"/>
        <w:rPr>
          <w:szCs w:val="32"/>
          <w:lang w:eastAsia="x-none"/>
        </w:rPr>
      </w:pPr>
      <w:r>
        <w:rPr>
          <w:szCs w:val="32"/>
          <w:lang w:eastAsia="x-none"/>
        </w:rPr>
        <w:t xml:space="preserve">2.2 </w:t>
      </w:r>
      <w:r w:rsidRPr="00F70DB8">
        <w:rPr>
          <w:szCs w:val="32"/>
          <w:lang w:eastAsia="zh-CN"/>
        </w:rPr>
        <w:t>Triggering conditions of UL-WUS</w:t>
      </w:r>
    </w:p>
    <w:p w14:paraId="177FD115" w14:textId="65374CB4" w:rsidR="00D673F6" w:rsidRPr="003A75D2" w:rsidRDefault="00D673F6" w:rsidP="00442F44">
      <w:pPr>
        <w:jc w:val="both"/>
        <w:rPr>
          <w:rFonts w:eastAsiaTheme="minorEastAsia"/>
          <w:lang w:val="en-US"/>
        </w:rPr>
      </w:pPr>
      <w:r w:rsidRPr="003A75D2">
        <w:rPr>
          <w:rFonts w:eastAsiaTheme="minorEastAsia" w:hint="eastAsia"/>
          <w:lang w:val="en-US"/>
        </w:rPr>
        <w:t>R</w:t>
      </w:r>
      <w:r w:rsidRPr="003A75D2">
        <w:rPr>
          <w:rFonts w:eastAsiaTheme="minorEastAsia"/>
          <w:lang w:val="en-US"/>
        </w:rPr>
        <w:t>AN2#128</w:t>
      </w:r>
      <w:r>
        <w:rPr>
          <w:rFonts w:eastAsiaTheme="minorEastAsia"/>
          <w:lang w:val="en-US"/>
        </w:rPr>
        <w:t xml:space="preserve"> has discussed </w:t>
      </w:r>
      <w:r w:rsidR="00C272FE">
        <w:rPr>
          <w:rFonts w:eastAsiaTheme="minorEastAsia"/>
          <w:lang w:val="en-US"/>
        </w:rPr>
        <w:t>SIB1 acquisition</w:t>
      </w:r>
      <w:r>
        <w:rPr>
          <w:rFonts w:eastAsiaTheme="minorEastAsia"/>
          <w:lang w:val="en-US"/>
        </w:rPr>
        <w:t xml:space="preserve"> issue and it is agreed that</w:t>
      </w:r>
      <w:r w:rsidRPr="003A75D2">
        <w:rPr>
          <w:rFonts w:eastAsiaTheme="minorEastAsia"/>
          <w:lang w:val="en-US"/>
        </w:rPr>
        <w:t xml:space="preserve"> the K_SSB value of NES cell could be K_SSB &lt; 24 for FR1 and K_SSB &lt; 12 for FR2</w:t>
      </w:r>
      <w:r w:rsidR="00780FB5">
        <w:rPr>
          <w:rFonts w:eastAsiaTheme="minorEastAsia"/>
          <w:lang w:val="en-US"/>
        </w:rPr>
        <w:t xml:space="preserve"> </w:t>
      </w:r>
      <w:r w:rsidR="00780FB5">
        <w:rPr>
          <w:rFonts w:eastAsiaTheme="minorEastAsia"/>
          <w:lang w:val="en-US"/>
        </w:rPr>
        <w:fldChar w:fldCharType="begin"/>
      </w:r>
      <w:r w:rsidR="00780FB5">
        <w:rPr>
          <w:rFonts w:eastAsiaTheme="minorEastAsia"/>
          <w:lang w:val="en-US"/>
        </w:rPr>
        <w:instrText xml:space="preserve"> REF _Ref188633888 \r \h </w:instrText>
      </w:r>
      <w:r w:rsidR="00442F44">
        <w:rPr>
          <w:rFonts w:eastAsiaTheme="minorEastAsia"/>
          <w:lang w:val="en-US"/>
        </w:rPr>
        <w:instrText xml:space="preserve"> \* MERGEFORMAT </w:instrText>
      </w:r>
      <w:r w:rsidR="00780FB5">
        <w:rPr>
          <w:rFonts w:eastAsiaTheme="minorEastAsia"/>
          <w:lang w:val="en-US"/>
        </w:rPr>
      </w:r>
      <w:r w:rsidR="00780FB5">
        <w:rPr>
          <w:rFonts w:eastAsiaTheme="minorEastAsia"/>
          <w:lang w:val="en-US"/>
        </w:rPr>
        <w:fldChar w:fldCharType="separate"/>
      </w:r>
      <w:r w:rsidR="00780FB5">
        <w:rPr>
          <w:rFonts w:eastAsiaTheme="minorEastAsia"/>
          <w:lang w:val="en-US"/>
        </w:rPr>
        <w:t>[1]</w:t>
      </w:r>
      <w:r w:rsidR="00780FB5">
        <w:rPr>
          <w:rFonts w:eastAsiaTheme="minorEastAsia"/>
          <w:lang w:val="en-US"/>
        </w:rPr>
        <w:fldChar w:fldCharType="end"/>
      </w:r>
      <w:r w:rsidRPr="003A75D2">
        <w:rPr>
          <w:rFonts w:eastAsiaTheme="minorEastAsia" w:hint="eastAsia"/>
          <w:lang w:val="en-US"/>
        </w:rPr>
        <w:t>.</w:t>
      </w:r>
    </w:p>
    <w:tbl>
      <w:tblPr>
        <w:tblStyle w:val="af5"/>
        <w:tblW w:w="0" w:type="auto"/>
        <w:tblLook w:val="04A0" w:firstRow="1" w:lastRow="0" w:firstColumn="1" w:lastColumn="0" w:noHBand="0" w:noVBand="1"/>
      </w:tblPr>
      <w:tblGrid>
        <w:gridCol w:w="9631"/>
      </w:tblGrid>
      <w:tr w:rsidR="00D673F6" w14:paraId="57E983DF" w14:textId="77777777" w:rsidTr="00D673F6">
        <w:tc>
          <w:tcPr>
            <w:tcW w:w="9631" w:type="dxa"/>
          </w:tcPr>
          <w:p w14:paraId="0ECCBCE6" w14:textId="77777777" w:rsidR="00D673F6" w:rsidRDefault="00D673F6" w:rsidP="00442F44">
            <w:pPr>
              <w:jc w:val="both"/>
              <w:rPr>
                <w:b/>
                <w:color w:val="000000" w:themeColor="text1"/>
              </w:rPr>
            </w:pPr>
            <w:r w:rsidRPr="00CB54CA">
              <w:rPr>
                <w:b/>
                <w:color w:val="000000" w:themeColor="text1"/>
              </w:rPr>
              <w:t>Agreement</w:t>
            </w:r>
          </w:p>
          <w:p w14:paraId="7291A165" w14:textId="0C92AC6A" w:rsidR="00D673F6" w:rsidRPr="00D673F6" w:rsidRDefault="00D673F6" w:rsidP="00442F44">
            <w:pPr>
              <w:jc w:val="both"/>
              <w:rPr>
                <w:i/>
                <w:iCs/>
              </w:rPr>
            </w:pPr>
            <w:r w:rsidRPr="007E35C5">
              <w:rPr>
                <w:i/>
                <w:iCs/>
                <w:highlight w:val="green"/>
              </w:rPr>
              <w:t>NES UE with SIB1 request configuration of a NES cell assumes that a NES cell, with SSB containing K_SSB &lt; 24 for FR1 and K_SSB &lt; 12 for FR2</w:t>
            </w:r>
            <w:r w:rsidRPr="00D673F6">
              <w:rPr>
                <w:i/>
                <w:iCs/>
              </w:rPr>
              <w:t>, will acquire SIB1 as in legacy.</w:t>
            </w:r>
          </w:p>
        </w:tc>
      </w:tr>
    </w:tbl>
    <w:p w14:paraId="7A99FC0C" w14:textId="21CB75F6" w:rsidR="00D673F6" w:rsidRPr="00D73536" w:rsidRDefault="00D673F6" w:rsidP="00442F44">
      <w:pPr>
        <w:spacing w:beforeLines="50" w:before="120"/>
        <w:jc w:val="both"/>
        <w:rPr>
          <w:rFonts w:eastAsiaTheme="minorEastAsia" w:cs="Batang"/>
          <w:lang w:val="en-US"/>
        </w:rPr>
      </w:pPr>
      <w:r>
        <w:rPr>
          <w:rFonts w:eastAsiaTheme="minorEastAsia" w:cs="Batang"/>
          <w:lang w:val="en-US"/>
        </w:rPr>
        <w:t>It can be seen that</w:t>
      </w:r>
      <w:r w:rsidRPr="00172F7E">
        <w:rPr>
          <w:rFonts w:eastAsiaTheme="minorEastAsia" w:cs="Batang"/>
          <w:lang w:val="en-US"/>
        </w:rPr>
        <w:t xml:space="preserve"> </w:t>
      </w:r>
      <w:r>
        <w:rPr>
          <w:rFonts w:eastAsiaTheme="minorEastAsia" w:cs="Batang"/>
          <w:lang w:val="en-US"/>
        </w:rPr>
        <w:t>it is</w:t>
      </w:r>
      <w:r w:rsidRPr="00172F7E">
        <w:rPr>
          <w:rFonts w:eastAsiaTheme="minorEastAsia" w:cs="Batang"/>
          <w:lang w:val="en-US"/>
        </w:rPr>
        <w:t xml:space="preserve"> contradictory</w:t>
      </w:r>
      <w:r>
        <w:rPr>
          <w:rFonts w:eastAsiaTheme="minorEastAsia" w:cs="Batang"/>
          <w:lang w:val="en-US"/>
        </w:rPr>
        <w:t xml:space="preserve"> with the work assumption in RAN1</w:t>
      </w:r>
      <w:r w:rsidRPr="00172F7E">
        <w:rPr>
          <w:rFonts w:eastAsiaTheme="minorEastAsia" w:cs="Batang"/>
          <w:lang w:val="en-US"/>
        </w:rPr>
        <w:t>.</w:t>
      </w:r>
      <w:r>
        <w:rPr>
          <w:rFonts w:eastAsiaTheme="minorEastAsia" w:cs="Batang"/>
          <w:lang w:val="en-US"/>
        </w:rPr>
        <w:t xml:space="preserve"> And it will lead to unnecessary evaluation and camp</w:t>
      </w:r>
      <w:r w:rsidR="00C272FE">
        <w:rPr>
          <w:rFonts w:eastAsiaTheme="minorEastAsia" w:cs="Batang"/>
          <w:lang w:val="en-US"/>
        </w:rPr>
        <w:t>ing</w:t>
      </w:r>
      <w:r>
        <w:rPr>
          <w:rFonts w:eastAsiaTheme="minorEastAsia" w:cs="Batang"/>
          <w:lang w:val="en-US"/>
        </w:rPr>
        <w:t xml:space="preserve"> for legacy UEs when </w:t>
      </w:r>
      <w:r w:rsidRPr="000F2D03">
        <w:rPr>
          <w:rFonts w:eastAsiaTheme="minorEastAsia" w:cs="Batang"/>
          <w:lang w:val="en-US"/>
        </w:rPr>
        <w:t xml:space="preserve">SSB </w:t>
      </w:r>
      <w:r>
        <w:rPr>
          <w:rFonts w:eastAsiaTheme="minorEastAsia" w:cs="Batang"/>
          <w:lang w:val="en-US"/>
        </w:rPr>
        <w:t>is set in the scope of</w:t>
      </w:r>
      <w:r w:rsidRPr="000F2D03">
        <w:rPr>
          <w:rFonts w:eastAsiaTheme="minorEastAsia" w:cs="Batang"/>
          <w:lang w:val="en-US"/>
        </w:rPr>
        <w:t xml:space="preserve"> </w:t>
      </w:r>
      <w:r w:rsidRPr="00810D15">
        <w:rPr>
          <w:rFonts w:eastAsiaTheme="minorEastAsia"/>
          <w:i/>
          <w:iCs/>
          <w:lang w:val="en-US"/>
        </w:rPr>
        <w:t>K_SSB &lt; 24 for FR1 and K_SSB &lt; 12 for FR2</w:t>
      </w:r>
      <w:r>
        <w:rPr>
          <w:rFonts w:eastAsiaTheme="minorEastAsia"/>
          <w:i/>
          <w:iCs/>
          <w:lang w:val="en-US"/>
        </w:rPr>
        <w:t>.</w:t>
      </w:r>
    </w:p>
    <w:p w14:paraId="0067533F" w14:textId="77777777" w:rsidR="00D673F6" w:rsidRPr="00845721" w:rsidRDefault="00D673F6" w:rsidP="00442F44">
      <w:pPr>
        <w:jc w:val="both"/>
        <w:rPr>
          <w:rFonts w:eastAsiaTheme="minorEastAsia"/>
          <w:b/>
          <w:bCs/>
          <w:iCs/>
          <w:lang w:eastAsia="zh-CN"/>
        </w:rPr>
      </w:pPr>
      <w:r w:rsidRPr="00845721">
        <w:rPr>
          <w:rFonts w:eastAsiaTheme="minorEastAsia"/>
          <w:b/>
          <w:bCs/>
          <w:iCs/>
          <w:lang w:eastAsia="zh-CN"/>
        </w:rPr>
        <w:t xml:space="preserve">Proposal 3: RAN2 to </w:t>
      </w:r>
      <w:r w:rsidRPr="00845721">
        <w:rPr>
          <w:rFonts w:eastAsiaTheme="minorEastAsia" w:hint="eastAsia"/>
          <w:b/>
          <w:bCs/>
          <w:iCs/>
          <w:lang w:eastAsia="zh-CN"/>
        </w:rPr>
        <w:t>confirm</w:t>
      </w:r>
      <w:r w:rsidRPr="00845721">
        <w:rPr>
          <w:rFonts w:eastAsiaTheme="minorEastAsia"/>
          <w:b/>
          <w:bCs/>
          <w:iCs/>
          <w:lang w:eastAsia="zh-CN"/>
        </w:rPr>
        <w:t xml:space="preserve"> </w:t>
      </w:r>
      <w:r w:rsidRPr="00845721">
        <w:rPr>
          <w:rFonts w:eastAsiaTheme="minorEastAsia" w:hint="eastAsia"/>
          <w:b/>
          <w:bCs/>
          <w:iCs/>
          <w:lang w:eastAsia="zh-CN"/>
        </w:rPr>
        <w:t xml:space="preserve">whether </w:t>
      </w:r>
      <w:r w:rsidRPr="00845721">
        <w:rPr>
          <w:rFonts w:eastAsiaTheme="minorEastAsia"/>
          <w:b/>
          <w:bCs/>
          <w:iCs/>
          <w:lang w:eastAsia="zh-CN"/>
        </w:rPr>
        <w:t>the K_SSB transmitted in the NES cell</w:t>
      </w:r>
      <w:r w:rsidRPr="00845721">
        <w:rPr>
          <w:rFonts w:eastAsiaTheme="minorEastAsia" w:hint="eastAsia"/>
          <w:b/>
          <w:bCs/>
          <w:iCs/>
          <w:lang w:eastAsia="zh-CN"/>
        </w:rPr>
        <w:t xml:space="preserve"> can be </w:t>
      </w:r>
      <w:r w:rsidRPr="00845721">
        <w:rPr>
          <w:rFonts w:eastAsiaTheme="minorEastAsia"/>
          <w:b/>
          <w:bCs/>
          <w:iCs/>
          <w:lang w:eastAsia="zh-CN"/>
        </w:rPr>
        <w:t>configured as K_SSB &lt; 24 for FR1 and K_SSB &lt; 12 for FR2</w:t>
      </w:r>
      <w:r w:rsidRPr="00845721">
        <w:rPr>
          <w:rFonts w:eastAsiaTheme="minorEastAsia" w:hint="eastAsia"/>
          <w:b/>
          <w:bCs/>
          <w:iCs/>
          <w:lang w:eastAsia="zh-CN"/>
        </w:rPr>
        <w:t>.</w:t>
      </w:r>
    </w:p>
    <w:p w14:paraId="494CA26D" w14:textId="4F117572" w:rsidR="00D673F6" w:rsidRPr="000620B2" w:rsidRDefault="00D673F6" w:rsidP="00442F44">
      <w:pPr>
        <w:jc w:val="both"/>
        <w:rPr>
          <w:b/>
          <w:bCs/>
          <w:color w:val="000000"/>
          <w:lang w:val="en-US"/>
        </w:rPr>
      </w:pPr>
      <w:r>
        <w:rPr>
          <w:rFonts w:eastAsiaTheme="minorEastAsia" w:cs="Batang" w:hint="eastAsia"/>
          <w:lang w:val="en-US"/>
        </w:rPr>
        <w:t xml:space="preserve">According to </w:t>
      </w:r>
      <w:r>
        <w:rPr>
          <w:rFonts w:eastAsiaTheme="minorEastAsia" w:cs="Batang"/>
          <w:lang w:val="en-US"/>
        </w:rPr>
        <w:t xml:space="preserve">agreements of </w:t>
      </w:r>
      <w:r w:rsidR="008663B4">
        <w:rPr>
          <w:rFonts w:eastAsiaTheme="minorEastAsia" w:cs="Batang"/>
          <w:lang w:val="en-US"/>
        </w:rPr>
        <w:t>RAN2#</w:t>
      </w:r>
      <w:r>
        <w:rPr>
          <w:rFonts w:eastAsiaTheme="minorEastAsia" w:cs="Batang" w:hint="eastAsia"/>
          <w:lang w:val="en-US"/>
        </w:rPr>
        <w:t xml:space="preserve">127bis meeting, </w:t>
      </w:r>
      <w:r w:rsidRPr="008C0D86">
        <w:rPr>
          <w:rFonts w:eastAsia="Malgun Gothic" w:cs="Batang" w:hint="eastAsia"/>
          <w:lang w:val="en-US"/>
        </w:rPr>
        <w:t xml:space="preserve">RAN2 </w:t>
      </w:r>
      <w:r>
        <w:rPr>
          <w:rFonts w:eastAsia="Malgun Gothic" w:cs="Batang"/>
          <w:lang w:val="en-US"/>
        </w:rPr>
        <w:t xml:space="preserve">has </w:t>
      </w:r>
      <w:r w:rsidRPr="008C0D86">
        <w:rPr>
          <w:rFonts w:eastAsia="Malgun Gothic" w:cs="Batang" w:hint="eastAsia"/>
          <w:lang w:val="en-US"/>
        </w:rPr>
        <w:t xml:space="preserve">agreed that a </w:t>
      </w:r>
      <w:r>
        <w:rPr>
          <w:rFonts w:eastAsiaTheme="minorEastAsia" w:cs="Batang" w:hint="eastAsia"/>
          <w:lang w:val="en-US"/>
        </w:rPr>
        <w:t xml:space="preserve">NES </w:t>
      </w:r>
      <w:r w:rsidRPr="008C0D86">
        <w:rPr>
          <w:rFonts w:eastAsia="Malgun Gothic" w:cs="Batang"/>
          <w:lang w:val="en-US"/>
        </w:rPr>
        <w:t xml:space="preserve">UE needs to check if </w:t>
      </w:r>
      <w:r w:rsidRPr="008C0D86">
        <w:rPr>
          <w:rFonts w:eastAsia="Malgun Gothic" w:cs="Batang" w:hint="eastAsia"/>
          <w:lang w:val="en-US"/>
        </w:rPr>
        <w:t xml:space="preserve">the </w:t>
      </w:r>
      <w:r w:rsidRPr="008C0D86">
        <w:rPr>
          <w:rFonts w:eastAsia="Malgun Gothic" w:cs="Batang"/>
          <w:lang w:val="en-US"/>
        </w:rPr>
        <w:t>SIB1 is currently being broadcasted or provided on demand for that</w:t>
      </w:r>
      <w:r>
        <w:rPr>
          <w:rFonts w:eastAsiaTheme="minorEastAsia" w:cs="Batang" w:hint="eastAsia"/>
          <w:lang w:val="en-US"/>
        </w:rPr>
        <w:t xml:space="preserve"> NES</w:t>
      </w:r>
      <w:r w:rsidRPr="008C0D86">
        <w:rPr>
          <w:rFonts w:eastAsia="Malgun Gothic" w:cs="Batang"/>
          <w:lang w:val="en-US"/>
        </w:rPr>
        <w:t xml:space="preserve"> cell before requesting </w:t>
      </w:r>
      <w:r w:rsidRPr="008C0D86">
        <w:rPr>
          <w:rFonts w:eastAsia="Malgun Gothic" w:cs="Batang" w:hint="eastAsia"/>
          <w:lang w:val="en-US"/>
        </w:rPr>
        <w:t xml:space="preserve">the </w:t>
      </w:r>
      <w:r w:rsidRPr="008C0D86">
        <w:rPr>
          <w:rFonts w:eastAsia="Malgun Gothic" w:cs="Batang"/>
          <w:lang w:val="en-US"/>
        </w:rPr>
        <w:t>SIB1 of that cell</w:t>
      </w:r>
      <w:r w:rsidR="00780FB5">
        <w:rPr>
          <w:rFonts w:eastAsia="Malgun Gothic" w:cs="Batang"/>
          <w:lang w:val="en-US"/>
        </w:rPr>
        <w:t xml:space="preserve"> </w:t>
      </w:r>
      <w:r w:rsidR="00780FB5">
        <w:rPr>
          <w:rFonts w:eastAsia="Malgun Gothic" w:cs="Batang"/>
          <w:lang w:val="en-US"/>
        </w:rPr>
        <w:fldChar w:fldCharType="begin"/>
      </w:r>
      <w:r w:rsidR="00780FB5">
        <w:rPr>
          <w:rFonts w:eastAsia="Malgun Gothic" w:cs="Batang"/>
          <w:lang w:val="en-US"/>
        </w:rPr>
        <w:instrText xml:space="preserve"> REF _Ref188633908 \r \h </w:instrText>
      </w:r>
      <w:r w:rsidR="00442F44">
        <w:rPr>
          <w:rFonts w:eastAsia="Malgun Gothic" w:cs="Batang"/>
          <w:lang w:val="en-US"/>
        </w:rPr>
        <w:instrText xml:space="preserve"> \* MERGEFORMAT </w:instrText>
      </w:r>
      <w:r w:rsidR="00780FB5">
        <w:rPr>
          <w:rFonts w:eastAsia="Malgun Gothic" w:cs="Batang"/>
          <w:lang w:val="en-US"/>
        </w:rPr>
      </w:r>
      <w:r w:rsidR="00780FB5">
        <w:rPr>
          <w:rFonts w:eastAsia="Malgun Gothic" w:cs="Batang"/>
          <w:lang w:val="en-US"/>
        </w:rPr>
        <w:fldChar w:fldCharType="separate"/>
      </w:r>
      <w:r w:rsidR="00780FB5">
        <w:rPr>
          <w:rFonts w:eastAsia="Malgun Gothic" w:cs="Batang"/>
          <w:lang w:val="en-US"/>
        </w:rPr>
        <w:t>[3]</w:t>
      </w:r>
      <w:r w:rsidR="00780FB5">
        <w:rPr>
          <w:rFonts w:eastAsia="Malgun Gothic" w:cs="Batang"/>
          <w:lang w:val="en-US"/>
        </w:rPr>
        <w:fldChar w:fldCharType="end"/>
      </w:r>
      <w:r w:rsidRPr="008C0D86">
        <w:rPr>
          <w:rFonts w:eastAsia="Malgun Gothic" w:cs="Batang"/>
          <w:lang w:val="en-US"/>
        </w:rPr>
        <w:t>.</w:t>
      </w:r>
    </w:p>
    <w:tbl>
      <w:tblPr>
        <w:tblStyle w:val="af5"/>
        <w:tblW w:w="0" w:type="auto"/>
        <w:tblLook w:val="04A0" w:firstRow="1" w:lastRow="0" w:firstColumn="1" w:lastColumn="0" w:noHBand="0" w:noVBand="1"/>
      </w:tblPr>
      <w:tblGrid>
        <w:gridCol w:w="9631"/>
      </w:tblGrid>
      <w:tr w:rsidR="009A15BE" w14:paraId="16A8B099" w14:textId="77777777" w:rsidTr="009A15BE">
        <w:tc>
          <w:tcPr>
            <w:tcW w:w="9631" w:type="dxa"/>
          </w:tcPr>
          <w:p w14:paraId="64FE260F" w14:textId="77777777" w:rsidR="009A15BE" w:rsidRPr="009A15BE" w:rsidRDefault="009A15BE" w:rsidP="00442F44">
            <w:pPr>
              <w:jc w:val="both"/>
              <w:rPr>
                <w:b/>
                <w:bCs/>
              </w:rPr>
            </w:pPr>
            <w:r w:rsidRPr="009A15BE">
              <w:rPr>
                <w:b/>
                <w:bCs/>
              </w:rPr>
              <w:t>Agreement</w:t>
            </w:r>
          </w:p>
          <w:p w14:paraId="72D2A8F5" w14:textId="4F3410FA" w:rsidR="009A15BE" w:rsidRPr="009A15BE" w:rsidRDefault="009A15BE" w:rsidP="00442F44">
            <w:pPr>
              <w:jc w:val="both"/>
              <w:rPr>
                <w:i/>
                <w:iCs/>
              </w:rPr>
            </w:pPr>
            <w:r w:rsidRPr="009A15BE">
              <w:rPr>
                <w:i/>
                <w:iCs/>
              </w:rPr>
              <w:t xml:space="preserve">If UE has SIB1 request configuration of a cell, </w:t>
            </w:r>
            <w:r w:rsidRPr="008663B4">
              <w:rPr>
                <w:i/>
                <w:iCs/>
                <w:highlight w:val="green"/>
              </w:rPr>
              <w:t>UE needs to check if SIB1 is currently being broadcasted</w:t>
            </w:r>
            <w:r w:rsidRPr="009A15BE">
              <w:rPr>
                <w:i/>
                <w:iCs/>
              </w:rPr>
              <w:t xml:space="preserve"> or provided on demand for that cell before requesting SIB1 of that cell.</w:t>
            </w:r>
          </w:p>
        </w:tc>
      </w:tr>
    </w:tbl>
    <w:p w14:paraId="557FF6C8" w14:textId="4A16B0EE" w:rsidR="00333495" w:rsidRDefault="00333495" w:rsidP="00442F44">
      <w:pPr>
        <w:spacing w:beforeLines="50" w:before="120"/>
        <w:jc w:val="both"/>
      </w:pPr>
      <w:r>
        <w:t xml:space="preserve">If the K_SSB value could be changed with SIB1 broadcasting status, the UE could decide the SIB1 broadcasting status via K_SSB value in PBCH. As for the NES cell with SSB containing K_SSB &lt; 24 for FR1 and K_SSB &lt; 12 for FR2, the NES UE will acquire the broadcast SIB1 in legacy. That is, the UE will receive SIB1 directly without triggering the UL-WUS for SIB1. </w:t>
      </w:r>
    </w:p>
    <w:p w14:paraId="33E79BF5" w14:textId="08B8C3BE" w:rsidR="00E8528A" w:rsidRPr="00845721" w:rsidRDefault="00333495" w:rsidP="00442F44">
      <w:pPr>
        <w:jc w:val="both"/>
        <w:rPr>
          <w:rFonts w:eastAsiaTheme="minorEastAsia"/>
          <w:b/>
          <w:bCs/>
          <w:iCs/>
          <w:lang w:eastAsia="zh-CN"/>
        </w:rPr>
      </w:pPr>
      <w:r w:rsidRPr="00845721">
        <w:rPr>
          <w:rFonts w:eastAsiaTheme="minorEastAsia"/>
          <w:b/>
          <w:bCs/>
          <w:iCs/>
          <w:lang w:eastAsia="zh-CN"/>
        </w:rPr>
        <w:t>Proposal 4.1: If the K_SSB value could be K_SSB &lt; 24 for FR1 and K_SSB &lt; 12 for FR2 in NES cell, the UE should decide SIB1 broadcasting status according to the K_SSB value, i.e. the UE will not trigger UL-WUS to request OD-SIB1 when K_SSB &lt; 24 for FR1 and K_SSB &lt; 12 for FR2, else the UE should trigger UL-WUS to request SIB1.</w:t>
      </w:r>
    </w:p>
    <w:p w14:paraId="6E369F5E" w14:textId="77777777" w:rsidR="00333495" w:rsidRDefault="00333495" w:rsidP="00442F44">
      <w:pPr>
        <w:jc w:val="both"/>
      </w:pPr>
      <w:r>
        <w:t xml:space="preserve">Based on RAN1 conclusion, if the K_SSB value will be always set to </w:t>
      </w:r>
      <w:r w:rsidRPr="009A15BE">
        <w:rPr>
          <w:i/>
          <w:iCs/>
        </w:rPr>
        <w:t>K_SSB &gt; 23 for FR1 and K_SSB &gt; 11 for FR2</w:t>
      </w:r>
      <w:r>
        <w:t xml:space="preserve"> or specific values, the UE could not know the SIB1 broadcasting status via K_SSB directly. Following options should be considered to indicate the broadcast status of SIB1:</w:t>
      </w:r>
    </w:p>
    <w:p w14:paraId="408CB84F" w14:textId="77777777" w:rsidR="00333495" w:rsidRPr="00333495" w:rsidRDefault="00333495" w:rsidP="00442F44">
      <w:pPr>
        <w:jc w:val="both"/>
        <w:rPr>
          <w:u w:val="single"/>
        </w:rPr>
      </w:pPr>
      <w:r w:rsidRPr="00333495">
        <w:rPr>
          <w:u w:val="single"/>
        </w:rPr>
        <w:t xml:space="preserve">Option 1: Detecting SIB1 broadcasting status based on the scheduling information contained in UL-WUS configuration. </w:t>
      </w:r>
    </w:p>
    <w:p w14:paraId="2E0074DF" w14:textId="6BD3883A" w:rsidR="00333495" w:rsidRDefault="00333495" w:rsidP="00442F44">
      <w:pPr>
        <w:jc w:val="both"/>
      </w:pPr>
      <w:r>
        <w:lastRenderedPageBreak/>
        <w:t xml:space="preserve">RAN1 has agreed to include </w:t>
      </w:r>
      <w:r w:rsidRPr="00CB45A7">
        <w:rPr>
          <w:i/>
          <w:iCs/>
        </w:rPr>
        <w:t>searchSpaceZero</w:t>
      </w:r>
      <w:r>
        <w:t xml:space="preserve"> and </w:t>
      </w:r>
      <w:r w:rsidRPr="00CB45A7">
        <w:rPr>
          <w:i/>
          <w:iCs/>
        </w:rPr>
        <w:t>controlResourceSetZero</w:t>
      </w:r>
      <w:r>
        <w:t xml:space="preserve"> for on-demand SIB1 in UL-WUS configuration and </w:t>
      </w:r>
      <w:r w:rsidR="008663B4">
        <w:t>this</w:t>
      </w:r>
      <w:r>
        <w:t xml:space="preserve"> makes it possible to detect SIB1 to check whether SIB1 is broadcasting or not</w:t>
      </w:r>
      <w:r w:rsidR="00780FB5">
        <w:t xml:space="preserve"> </w:t>
      </w:r>
      <w:r w:rsidR="00780FB5">
        <w:fldChar w:fldCharType="begin"/>
      </w:r>
      <w:r w:rsidR="00780FB5">
        <w:instrText xml:space="preserve"> REF _Ref188633898 \r \h </w:instrText>
      </w:r>
      <w:r w:rsidR="00442F44">
        <w:instrText xml:space="preserve"> \* MERGEFORMAT </w:instrText>
      </w:r>
      <w:r w:rsidR="00780FB5">
        <w:fldChar w:fldCharType="separate"/>
      </w:r>
      <w:r w:rsidR="00780FB5">
        <w:t>[2]</w:t>
      </w:r>
      <w:r w:rsidR="00780FB5">
        <w:fldChar w:fldCharType="end"/>
      </w:r>
      <w:r>
        <w:t>.</w:t>
      </w:r>
    </w:p>
    <w:tbl>
      <w:tblPr>
        <w:tblStyle w:val="af5"/>
        <w:tblW w:w="0" w:type="auto"/>
        <w:tblLook w:val="04A0" w:firstRow="1" w:lastRow="0" w:firstColumn="1" w:lastColumn="0" w:noHBand="0" w:noVBand="1"/>
      </w:tblPr>
      <w:tblGrid>
        <w:gridCol w:w="9631"/>
      </w:tblGrid>
      <w:tr w:rsidR="001F7070" w14:paraId="76FA67CF" w14:textId="77777777" w:rsidTr="001F7070">
        <w:tc>
          <w:tcPr>
            <w:tcW w:w="9631" w:type="dxa"/>
          </w:tcPr>
          <w:p w14:paraId="753FD162" w14:textId="77777777" w:rsidR="00CB54CA" w:rsidRDefault="00CB54CA" w:rsidP="00442F44">
            <w:pPr>
              <w:jc w:val="both"/>
              <w:rPr>
                <w:b/>
                <w:color w:val="000000" w:themeColor="text1"/>
              </w:rPr>
            </w:pPr>
            <w:r w:rsidRPr="00CB54CA">
              <w:rPr>
                <w:b/>
                <w:color w:val="000000" w:themeColor="text1"/>
              </w:rPr>
              <w:t>Agreement</w:t>
            </w:r>
          </w:p>
          <w:p w14:paraId="2B6C5B61" w14:textId="38FA4BEF" w:rsidR="001F7070" w:rsidRPr="00CB54CA" w:rsidRDefault="00CB54CA" w:rsidP="00442F44">
            <w:pPr>
              <w:jc w:val="both"/>
              <w:rPr>
                <w:b/>
                <w:color w:val="000000" w:themeColor="text1"/>
              </w:rPr>
            </w:pPr>
            <w:r w:rsidRPr="00CB54CA">
              <w:rPr>
                <w:bCs/>
                <w:i/>
                <w:iCs/>
                <w:color w:val="000000" w:themeColor="text1"/>
              </w:rPr>
              <w:t xml:space="preserve">For type 0 PDCCH monitoring occasions of on demand SIB1, </w:t>
            </w:r>
            <w:r w:rsidRPr="008663B4">
              <w:rPr>
                <w:bCs/>
                <w:i/>
                <w:iCs/>
                <w:color w:val="000000" w:themeColor="text1"/>
                <w:highlight w:val="green"/>
              </w:rPr>
              <w:t>searchSpaceZero and controlResourceSetZero for on-demand SIB1 are provided from UL WUS configuration</w:t>
            </w:r>
            <w:r w:rsidRPr="00CB54CA">
              <w:rPr>
                <w:bCs/>
                <w:i/>
                <w:iCs/>
                <w:color w:val="000000" w:themeColor="text1"/>
              </w:rPr>
              <w:t xml:space="preserve"> if SSB on NES cell is on sync raster and K_SSB is not equal to 30 in FR1 or 14 in FR2.</w:t>
            </w:r>
          </w:p>
        </w:tc>
      </w:tr>
    </w:tbl>
    <w:p w14:paraId="7CD2DE3D" w14:textId="6445DAFF" w:rsidR="00F70DB8" w:rsidRDefault="00F70DB8" w:rsidP="00442F44">
      <w:pPr>
        <w:spacing w:beforeLines="50" w:before="120"/>
        <w:jc w:val="both"/>
      </w:pPr>
      <w:r>
        <w:t>However, this may introduce camping delay with long detecting period, for example</w:t>
      </w:r>
      <w:r w:rsidR="00C272FE">
        <w:t>,</w:t>
      </w:r>
      <w:r>
        <w:t xml:space="preserve"> to detect at least the period of scheduling window. </w:t>
      </w:r>
      <w:r w:rsidR="00C272FE">
        <w:t>This will impact t</w:t>
      </w:r>
      <w:r>
        <w:t>he user experience if there are data packets waiting for transmission or reception.</w:t>
      </w:r>
    </w:p>
    <w:p w14:paraId="40A4CE7C" w14:textId="66EF5535" w:rsidR="00F70DB8" w:rsidRPr="00F70DB8" w:rsidRDefault="00F70DB8" w:rsidP="00442F44">
      <w:pPr>
        <w:jc w:val="both"/>
        <w:rPr>
          <w:u w:val="single"/>
        </w:rPr>
      </w:pPr>
      <w:r w:rsidRPr="00F70DB8">
        <w:rPr>
          <w:u w:val="single"/>
        </w:rPr>
        <w:t xml:space="preserve">Option 2: Detecting SIB1 broadcasting status </w:t>
      </w:r>
      <w:r w:rsidR="00C272FE">
        <w:rPr>
          <w:u w:val="single"/>
        </w:rPr>
        <w:t xml:space="preserve">via </w:t>
      </w:r>
      <w:r w:rsidRPr="00F70DB8">
        <w:rPr>
          <w:u w:val="single"/>
        </w:rPr>
        <w:t>indicat</w:t>
      </w:r>
      <w:r w:rsidR="00C272FE">
        <w:rPr>
          <w:u w:val="single"/>
        </w:rPr>
        <w:t>or</w:t>
      </w:r>
      <w:r w:rsidRPr="00F70DB8">
        <w:rPr>
          <w:u w:val="single"/>
        </w:rPr>
        <w:t xml:space="preserve"> in PBCH. </w:t>
      </w:r>
    </w:p>
    <w:p w14:paraId="0D923C7F" w14:textId="06A4B3AA" w:rsidR="00F70DB8" w:rsidRDefault="00C272FE" w:rsidP="00442F44">
      <w:pPr>
        <w:jc w:val="both"/>
      </w:pPr>
      <w:r>
        <w:t>The SIB1 broadcasting status could be indicated in both Cell A and NES cell. However, i</w:t>
      </w:r>
      <w:r w:rsidR="00F70DB8">
        <w:t>t may lead to frequent SIBx modification and status exchange between NES cell and Cell A if SIB1 broadcasting status is provided in Cell A. Therefore, the SIB1 broadcasting status should be indicated in NES cell. Since only SSB is transmitted in NES cell, it is natural to determine that the NES cell does not broadcast SIB1 based on indicator in PBCH, e.g K_SSB</w:t>
      </w:r>
      <w:r>
        <w:t xml:space="preserve"> or content of MIB</w:t>
      </w:r>
      <w:r w:rsidR="00F70DB8">
        <w:t>.</w:t>
      </w:r>
    </w:p>
    <w:p w14:paraId="2EE6EF60" w14:textId="7FDD2AAC" w:rsidR="00F70DB8" w:rsidRDefault="00F70DB8" w:rsidP="00442F44">
      <w:pPr>
        <w:jc w:val="both"/>
      </w:pPr>
      <w:r>
        <w:t xml:space="preserve">In MIB, there still exist some bits that may not </w:t>
      </w:r>
      <w:r w:rsidR="00C272FE">
        <w:t xml:space="preserve">be </w:t>
      </w:r>
      <w:r>
        <w:t xml:space="preserve">used in NES cell, e.g. spare bits, pdcch-ConfigSIB1, cellBarred, which could be re-defined to indicate whether SIB1 is broadcasting </w:t>
      </w:r>
      <w:r w:rsidR="00C272FE">
        <w:t>or not</w:t>
      </w:r>
      <w:r>
        <w:t>.</w:t>
      </w:r>
    </w:p>
    <w:p w14:paraId="7DF7A7B1" w14:textId="62BAFCB2" w:rsidR="00F70DB8" w:rsidRPr="00845721" w:rsidRDefault="00F70DB8" w:rsidP="00442F44">
      <w:pPr>
        <w:jc w:val="both"/>
        <w:rPr>
          <w:rFonts w:eastAsiaTheme="minorEastAsia"/>
          <w:b/>
          <w:bCs/>
          <w:iCs/>
          <w:lang w:eastAsia="zh-CN"/>
        </w:rPr>
      </w:pPr>
      <w:r w:rsidRPr="00845721">
        <w:rPr>
          <w:rFonts w:eastAsiaTheme="minorEastAsia"/>
          <w:b/>
          <w:bCs/>
          <w:iCs/>
          <w:lang w:eastAsia="zh-CN"/>
        </w:rPr>
        <w:t xml:space="preserve">Proposal 4.2: If the K_SSB value will be always set to K_SSB &gt; 23 for FR1 and K_SSB &gt; 11 for FR2 in NES cell, RAN2 to discuss how to </w:t>
      </w:r>
      <w:r w:rsidR="00C272FE">
        <w:rPr>
          <w:rFonts w:eastAsiaTheme="minorEastAsia"/>
          <w:b/>
          <w:bCs/>
          <w:iCs/>
          <w:lang w:eastAsia="zh-CN"/>
        </w:rPr>
        <w:t>indicate the</w:t>
      </w:r>
      <w:r w:rsidR="00C272FE" w:rsidRPr="00845721">
        <w:rPr>
          <w:rFonts w:eastAsiaTheme="minorEastAsia"/>
          <w:b/>
          <w:bCs/>
          <w:iCs/>
          <w:lang w:eastAsia="zh-CN"/>
        </w:rPr>
        <w:t xml:space="preserve"> </w:t>
      </w:r>
      <w:r w:rsidRPr="00845721">
        <w:rPr>
          <w:rFonts w:eastAsiaTheme="minorEastAsia"/>
          <w:b/>
          <w:bCs/>
          <w:iCs/>
          <w:lang w:eastAsia="zh-CN"/>
        </w:rPr>
        <w:t>SIB1 broadcasting status in the NES cell, e.g. via certain K_SSB or bits not used in NES cell’s MIB</w:t>
      </w:r>
      <w:r w:rsidR="00C272FE">
        <w:rPr>
          <w:rFonts w:eastAsiaTheme="minorEastAsia"/>
          <w:b/>
          <w:bCs/>
          <w:iCs/>
          <w:lang w:eastAsia="zh-CN"/>
        </w:rPr>
        <w:t xml:space="preserve"> (including </w:t>
      </w:r>
      <w:r w:rsidR="00C272FE" w:rsidRPr="00C272FE">
        <w:rPr>
          <w:rFonts w:eastAsiaTheme="minorEastAsia"/>
          <w:b/>
          <w:bCs/>
          <w:iCs/>
          <w:lang w:eastAsia="zh-CN"/>
        </w:rPr>
        <w:t>spare bits, pdcch-ConfigSIB1, cellBarred</w:t>
      </w:r>
      <w:r w:rsidR="00C272FE">
        <w:rPr>
          <w:rFonts w:eastAsiaTheme="minorEastAsia"/>
          <w:b/>
          <w:bCs/>
          <w:iCs/>
          <w:lang w:eastAsia="zh-CN"/>
        </w:rPr>
        <w:t>)</w:t>
      </w:r>
      <w:r w:rsidRPr="00845721">
        <w:rPr>
          <w:rFonts w:eastAsiaTheme="minorEastAsia"/>
          <w:b/>
          <w:bCs/>
          <w:iCs/>
          <w:lang w:eastAsia="zh-CN"/>
        </w:rPr>
        <w:t>.</w:t>
      </w:r>
    </w:p>
    <w:p w14:paraId="33257E07" w14:textId="4E7FCD84" w:rsidR="00A47477" w:rsidRPr="009A1A40" w:rsidRDefault="00E8528A" w:rsidP="00442F44">
      <w:pPr>
        <w:pStyle w:val="2"/>
        <w:overflowPunct w:val="0"/>
        <w:autoSpaceDE w:val="0"/>
        <w:autoSpaceDN w:val="0"/>
        <w:adjustRightInd w:val="0"/>
        <w:spacing w:line="288" w:lineRule="auto"/>
        <w:ind w:left="0" w:firstLine="0"/>
        <w:jc w:val="both"/>
        <w:textAlignment w:val="baseline"/>
        <w:rPr>
          <w:szCs w:val="32"/>
          <w:lang w:eastAsia="x-none"/>
        </w:rPr>
      </w:pPr>
      <w:r>
        <w:rPr>
          <w:szCs w:val="32"/>
          <w:lang w:eastAsia="x-none"/>
        </w:rPr>
        <w:t>2.</w:t>
      </w:r>
      <w:r w:rsidR="0030782D">
        <w:rPr>
          <w:rFonts w:hint="eastAsia"/>
          <w:szCs w:val="32"/>
          <w:lang w:eastAsia="zh-CN"/>
        </w:rPr>
        <w:t>3</w:t>
      </w:r>
      <w:r>
        <w:rPr>
          <w:szCs w:val="32"/>
          <w:lang w:eastAsia="x-none"/>
        </w:rPr>
        <w:t xml:space="preserve"> </w:t>
      </w:r>
      <w:r w:rsidR="0030782D" w:rsidRPr="0030782D">
        <w:rPr>
          <w:szCs w:val="32"/>
          <w:lang w:eastAsia="zh-CN"/>
        </w:rPr>
        <w:t>Broadcasting of UL-WUS Configuration</w:t>
      </w:r>
      <w:r w:rsidR="00B10E4C">
        <w:rPr>
          <w:szCs w:val="32"/>
          <w:lang w:eastAsia="zh-CN"/>
        </w:rPr>
        <w:t xml:space="preserve"> (SIBx)</w:t>
      </w:r>
    </w:p>
    <w:p w14:paraId="16D35355" w14:textId="77777777" w:rsidR="009A1A40" w:rsidRPr="009A1A40" w:rsidRDefault="009A1A40" w:rsidP="00442F44">
      <w:pPr>
        <w:jc w:val="both"/>
        <w:rPr>
          <w:color w:val="000000" w:themeColor="text1"/>
        </w:rPr>
      </w:pPr>
      <w:r w:rsidRPr="009A1A40">
        <w:rPr>
          <w:color w:val="000000" w:themeColor="text1"/>
        </w:rPr>
        <w:t>It has been agreed that NES cell’s WUS configuration will be included in a new SIB(SIBx) which is different with MSI. For energy saving, the SIBx should be able to be provided on-demand and the UE could acquire the SIBx via performing SI request.</w:t>
      </w:r>
    </w:p>
    <w:p w14:paraId="44309BA0" w14:textId="77777777" w:rsidR="009A1A40" w:rsidRPr="00CB45A7" w:rsidRDefault="009A1A40" w:rsidP="00442F44">
      <w:pPr>
        <w:jc w:val="both"/>
        <w:rPr>
          <w:b/>
          <w:bCs/>
          <w:color w:val="000000" w:themeColor="text1"/>
        </w:rPr>
      </w:pPr>
      <w:r w:rsidRPr="00CB45A7">
        <w:rPr>
          <w:b/>
          <w:bCs/>
          <w:color w:val="000000" w:themeColor="text1"/>
        </w:rPr>
        <w:t>Proposal 5: SIBx, containing UL-WUS configuration, could be provided on-demand.</w:t>
      </w:r>
    </w:p>
    <w:p w14:paraId="17CF285D" w14:textId="77777777" w:rsidR="009A1A40" w:rsidRPr="009A1A40" w:rsidRDefault="009A1A40" w:rsidP="00442F44">
      <w:pPr>
        <w:jc w:val="both"/>
        <w:rPr>
          <w:color w:val="000000" w:themeColor="text1"/>
        </w:rPr>
      </w:pPr>
      <w:r w:rsidRPr="009A1A40">
        <w:rPr>
          <w:color w:val="000000" w:themeColor="text1"/>
        </w:rPr>
        <w:t xml:space="preserve">In legacy spec, there are cell specific SIB and area specific SIB. The area specific SIB is applicable within an area referred to as SI area, which consists of one or several cells identified by </w:t>
      </w:r>
      <w:r w:rsidRPr="009A1A40">
        <w:rPr>
          <w:i/>
          <w:iCs/>
          <w:color w:val="000000" w:themeColor="text1"/>
        </w:rPr>
        <w:t>systemInformationAreaID</w:t>
      </w:r>
      <w:r w:rsidRPr="009A1A40">
        <w:rPr>
          <w:color w:val="000000" w:themeColor="text1"/>
        </w:rPr>
        <w:t xml:space="preserve">. If the UE stores the valid SIB, it is not needed to re-acquire the SIB while moving into other cells with the same </w:t>
      </w:r>
      <w:r w:rsidRPr="009A1A40">
        <w:rPr>
          <w:i/>
          <w:iCs/>
          <w:color w:val="000000" w:themeColor="text1"/>
        </w:rPr>
        <w:t>systemInformationAreaID</w:t>
      </w:r>
      <w:r w:rsidRPr="009A1A40">
        <w:rPr>
          <w:color w:val="000000" w:themeColor="text1"/>
        </w:rPr>
        <w:t>.</w:t>
      </w:r>
    </w:p>
    <w:p w14:paraId="014C2618" w14:textId="3A7D2E61" w:rsidR="009A1A40" w:rsidRPr="009A1A40" w:rsidRDefault="009A1A40" w:rsidP="00442F44">
      <w:pPr>
        <w:jc w:val="both"/>
        <w:rPr>
          <w:color w:val="000000" w:themeColor="text1"/>
        </w:rPr>
      </w:pPr>
      <w:r w:rsidRPr="009A1A40">
        <w:rPr>
          <w:color w:val="000000" w:themeColor="text1"/>
        </w:rPr>
        <w:t xml:space="preserve">It is beneficial for UE’s power consumption and </w:t>
      </w:r>
      <w:r w:rsidR="00B10E4C" w:rsidRPr="009A1A40">
        <w:rPr>
          <w:color w:val="000000" w:themeColor="text1"/>
        </w:rPr>
        <w:t>signalling</w:t>
      </w:r>
      <w:r w:rsidRPr="009A1A40">
        <w:rPr>
          <w:color w:val="000000" w:themeColor="text1"/>
        </w:rPr>
        <w:t xml:space="preserve"> reduction in the air interface if the SIBx could be area specific as legacy OSI.</w:t>
      </w:r>
    </w:p>
    <w:p w14:paraId="3B520987" w14:textId="615E23EF" w:rsidR="009A1A40" w:rsidRPr="009A1A40" w:rsidRDefault="009A1A40" w:rsidP="00442F44">
      <w:pPr>
        <w:jc w:val="both"/>
        <w:rPr>
          <w:b/>
          <w:bCs/>
          <w:color w:val="000000" w:themeColor="text1"/>
        </w:rPr>
      </w:pPr>
      <w:r w:rsidRPr="009A1A40">
        <w:rPr>
          <w:b/>
          <w:bCs/>
          <w:color w:val="000000" w:themeColor="text1"/>
        </w:rPr>
        <w:t xml:space="preserve">Proposal 6: SIBx, containing UL-WUS configuration, should be area specific with reusing the legacy </w:t>
      </w:r>
      <w:r w:rsidRPr="009A1A40">
        <w:rPr>
          <w:b/>
          <w:bCs/>
          <w:i/>
          <w:iCs/>
          <w:color w:val="000000" w:themeColor="text1"/>
        </w:rPr>
        <w:t>areaScope/systemInformationAreaID</w:t>
      </w:r>
      <w:r w:rsidRPr="009A1A40">
        <w:rPr>
          <w:b/>
          <w:bCs/>
          <w:color w:val="000000" w:themeColor="text1"/>
        </w:rPr>
        <w:t>.</w:t>
      </w:r>
    </w:p>
    <w:p w14:paraId="5FA3D4B1" w14:textId="6F69006C" w:rsidR="00607C8B" w:rsidRDefault="00607C8B" w:rsidP="00442F44">
      <w:pPr>
        <w:pStyle w:val="2"/>
        <w:overflowPunct w:val="0"/>
        <w:autoSpaceDE w:val="0"/>
        <w:autoSpaceDN w:val="0"/>
        <w:adjustRightInd w:val="0"/>
        <w:spacing w:line="288" w:lineRule="auto"/>
        <w:ind w:left="0" w:firstLine="0"/>
        <w:jc w:val="both"/>
        <w:textAlignment w:val="baseline"/>
        <w:rPr>
          <w:b/>
          <w:color w:val="000000" w:themeColor="text1"/>
        </w:rPr>
      </w:pPr>
      <w:r>
        <w:rPr>
          <w:szCs w:val="32"/>
          <w:lang w:eastAsia="x-none"/>
        </w:rPr>
        <w:t>2.</w:t>
      </w:r>
      <w:r w:rsidR="0030782D">
        <w:rPr>
          <w:rFonts w:hint="eastAsia"/>
          <w:szCs w:val="32"/>
          <w:lang w:eastAsia="zh-CN"/>
        </w:rPr>
        <w:t>4</w:t>
      </w:r>
      <w:r>
        <w:rPr>
          <w:szCs w:val="32"/>
          <w:lang w:eastAsia="x-none"/>
        </w:rPr>
        <w:t xml:space="preserve"> </w:t>
      </w:r>
      <w:r w:rsidR="0030782D" w:rsidRPr="0030782D">
        <w:rPr>
          <w:szCs w:val="32"/>
          <w:lang w:eastAsia="zh-CN"/>
        </w:rPr>
        <w:t>OD-OSI in NES Cell</w:t>
      </w:r>
    </w:p>
    <w:p w14:paraId="46B45EE6" w14:textId="2A42307D" w:rsidR="009E1610" w:rsidRDefault="009E1610" w:rsidP="00442F44">
      <w:pPr>
        <w:jc w:val="both"/>
        <w:rPr>
          <w:rFonts w:eastAsiaTheme="minorEastAsia" w:cs="Batang"/>
          <w:lang w:val="en-US"/>
        </w:rPr>
      </w:pPr>
      <w:r>
        <w:rPr>
          <w:rFonts w:eastAsiaTheme="minorEastAsia" w:cs="Batang"/>
          <w:lang w:val="en-US"/>
        </w:rPr>
        <w:t>The</w:t>
      </w:r>
      <w:r w:rsidRPr="00635D8C">
        <w:rPr>
          <w:rFonts w:eastAsiaTheme="minorEastAsia" w:cs="Batang"/>
          <w:lang w:val="en-US"/>
        </w:rPr>
        <w:t xml:space="preserve"> </w:t>
      </w:r>
      <w:r>
        <w:rPr>
          <w:rFonts w:eastAsiaTheme="minorEastAsia" w:cs="Batang"/>
          <w:lang w:val="en-US"/>
        </w:rPr>
        <w:t xml:space="preserve">UE </w:t>
      </w:r>
      <w:r w:rsidRPr="00635D8C">
        <w:rPr>
          <w:rFonts w:eastAsiaTheme="minorEastAsia" w:cs="Batang"/>
          <w:lang w:val="en-US"/>
        </w:rPr>
        <w:t xml:space="preserve">should acquire the SIB1 </w:t>
      </w:r>
      <w:r>
        <w:rPr>
          <w:rFonts w:eastAsiaTheme="minorEastAsia" w:cs="Batang"/>
          <w:lang w:val="en-US"/>
        </w:rPr>
        <w:t>for</w:t>
      </w:r>
      <w:r w:rsidRPr="00635D8C">
        <w:rPr>
          <w:rFonts w:eastAsiaTheme="minorEastAsia" w:cs="Batang"/>
          <w:lang w:val="en-US"/>
        </w:rPr>
        <w:t xml:space="preserve"> </w:t>
      </w:r>
      <w:r w:rsidRPr="00602762">
        <w:rPr>
          <w:rFonts w:eastAsiaTheme="minorEastAsia" w:cs="Batang"/>
          <w:i/>
          <w:lang w:val="en-US"/>
        </w:rPr>
        <w:t>si-RequestResources/</w:t>
      </w:r>
      <w:r w:rsidRPr="00635D8C">
        <w:rPr>
          <w:rFonts w:eastAsiaTheme="minorEastAsia" w:cs="Batang"/>
          <w:i/>
          <w:lang w:val="en-US"/>
        </w:rPr>
        <w:t>si-BroadcastStatus</w:t>
      </w:r>
      <w:r w:rsidRPr="00635D8C">
        <w:rPr>
          <w:rFonts w:eastAsiaTheme="minorEastAsia" w:cs="Batang"/>
          <w:lang w:val="en-US"/>
        </w:rPr>
        <w:t xml:space="preserve"> before sending the </w:t>
      </w:r>
      <w:r>
        <w:rPr>
          <w:rFonts w:eastAsiaTheme="minorEastAsia" w:cs="Batang"/>
          <w:lang w:val="en-US"/>
        </w:rPr>
        <w:t>r</w:t>
      </w:r>
      <w:r w:rsidRPr="00635D8C">
        <w:rPr>
          <w:rFonts w:eastAsiaTheme="minorEastAsia" w:cs="Batang"/>
          <w:lang w:val="en-US"/>
        </w:rPr>
        <w:t>equest for on demand system information.</w:t>
      </w:r>
      <w:r>
        <w:rPr>
          <w:rFonts w:eastAsiaTheme="minorEastAsia" w:cs="Batang"/>
          <w:lang w:val="en-US"/>
        </w:rPr>
        <w:t xml:space="preserve"> If </w:t>
      </w:r>
      <w:r w:rsidRPr="00635D8C">
        <w:rPr>
          <w:rFonts w:eastAsiaTheme="minorEastAsia" w:cs="Batang"/>
          <w:lang w:val="en-US"/>
        </w:rPr>
        <w:t xml:space="preserve">SIB1 is provided </w:t>
      </w:r>
      <w:r>
        <w:rPr>
          <w:rFonts w:eastAsiaTheme="minorEastAsia" w:cs="Batang"/>
          <w:lang w:val="en-US"/>
        </w:rPr>
        <w:t>on-demand, the</w:t>
      </w:r>
      <w:r w:rsidRPr="00635D8C">
        <w:rPr>
          <w:rFonts w:eastAsiaTheme="minorEastAsia" w:cs="Batang"/>
          <w:lang w:val="en-US"/>
        </w:rPr>
        <w:t xml:space="preserve"> UE </w:t>
      </w:r>
      <w:r>
        <w:rPr>
          <w:rFonts w:eastAsiaTheme="minorEastAsia" w:cs="Batang"/>
          <w:lang w:val="en-US"/>
        </w:rPr>
        <w:t xml:space="preserve">needs to trigger a RA for SIB1 and then the other RA </w:t>
      </w:r>
      <w:r w:rsidR="00B10E4C">
        <w:rPr>
          <w:rFonts w:eastAsiaTheme="minorEastAsia" w:cs="Batang"/>
          <w:lang w:val="en-US"/>
        </w:rPr>
        <w:t xml:space="preserve">requesting </w:t>
      </w:r>
      <w:r>
        <w:rPr>
          <w:rFonts w:eastAsiaTheme="minorEastAsia" w:cs="Batang"/>
          <w:lang w:val="en-US"/>
        </w:rPr>
        <w:t>for OSI. This may lead to frequent SIB1 request</w:t>
      </w:r>
      <w:r w:rsidR="00F40362">
        <w:rPr>
          <w:rFonts w:eastAsiaTheme="minorEastAsia" w:cs="Batang"/>
          <w:lang w:val="en-US"/>
        </w:rPr>
        <w:t>s</w:t>
      </w:r>
      <w:r>
        <w:rPr>
          <w:rFonts w:eastAsiaTheme="minorEastAsia" w:cs="Batang"/>
          <w:lang w:val="en-US"/>
        </w:rPr>
        <w:t xml:space="preserve"> with lots of network energy consumption. It is beneficial if the UE could trigger the OSI request without re-acquire SIB1 to check the broadcasting status. </w:t>
      </w:r>
    </w:p>
    <w:p w14:paraId="10A96EDB" w14:textId="484AEBA0" w:rsidR="009E1610" w:rsidRDefault="009E1610" w:rsidP="00442F44">
      <w:pPr>
        <w:jc w:val="both"/>
        <w:rPr>
          <w:rFonts w:eastAsiaTheme="minorEastAsia" w:cs="Batang"/>
          <w:lang w:val="en-US"/>
        </w:rPr>
      </w:pPr>
      <w:r w:rsidRPr="003A5355">
        <w:rPr>
          <w:b/>
          <w:bCs/>
          <w:color w:val="000000"/>
          <w:lang w:val="en-US" w:eastAsia="ja-JP"/>
        </w:rPr>
        <w:t>P</w:t>
      </w:r>
      <w:r w:rsidRPr="00845721">
        <w:rPr>
          <w:rFonts w:eastAsiaTheme="minorEastAsia"/>
          <w:b/>
          <w:bCs/>
          <w:iCs/>
          <w:lang w:eastAsia="zh-CN"/>
        </w:rPr>
        <w:t>roposal 7: In NES cell, the UE could trigger the request for OSI without re-acquiring SIB1 if SIB1 is not broadcasting.</w:t>
      </w:r>
    </w:p>
    <w:p w14:paraId="4F0E7E1B" w14:textId="7D3E2626" w:rsidR="009E1610" w:rsidRPr="009E1610" w:rsidRDefault="00B10E4C" w:rsidP="00442F44">
      <w:pPr>
        <w:jc w:val="both"/>
        <w:rPr>
          <w:color w:val="000000" w:themeColor="text1"/>
        </w:rPr>
      </w:pPr>
      <w:r w:rsidRPr="009E1610">
        <w:rPr>
          <w:i/>
          <w:iCs/>
          <w:color w:val="000000" w:themeColor="text1"/>
        </w:rPr>
        <w:t>si-RequestResources</w:t>
      </w:r>
      <w:r w:rsidRPr="009E1610">
        <w:rPr>
          <w:rFonts w:hint="eastAsia"/>
          <w:color w:val="000000" w:themeColor="text1"/>
        </w:rPr>
        <w:t xml:space="preserve"> </w:t>
      </w:r>
      <w:r>
        <w:rPr>
          <w:color w:val="000000" w:themeColor="text1"/>
        </w:rPr>
        <w:t>includes the preamble used for specific SIB provided on demand and the preamble may change with the change of the other SI</w:t>
      </w:r>
      <w:r>
        <w:rPr>
          <w:rFonts w:hint="eastAsia"/>
          <w:color w:val="000000" w:themeColor="text1"/>
          <w:lang w:eastAsia="zh-CN"/>
        </w:rPr>
        <w:t>B</w:t>
      </w:r>
      <w:r>
        <w:rPr>
          <w:color w:val="000000" w:themeColor="text1"/>
        </w:rPr>
        <w:t xml:space="preserve">’s broadcasting status. </w:t>
      </w:r>
      <w:r w:rsidR="009E1610" w:rsidRPr="009E1610">
        <w:rPr>
          <w:rFonts w:hint="eastAsia"/>
          <w:color w:val="000000" w:themeColor="text1"/>
        </w:rPr>
        <w:t>To</w:t>
      </w:r>
      <w:r w:rsidR="009E1610" w:rsidRPr="009E1610">
        <w:rPr>
          <w:color w:val="000000" w:themeColor="text1"/>
        </w:rPr>
        <w:t xml:space="preserve"> </w:t>
      </w:r>
      <w:r w:rsidR="009E1610" w:rsidRPr="009E1610">
        <w:rPr>
          <w:rFonts w:hint="eastAsia"/>
          <w:color w:val="000000" w:themeColor="text1"/>
        </w:rPr>
        <w:t>avoid</w:t>
      </w:r>
      <w:r w:rsidR="009E1610" w:rsidRPr="009E1610">
        <w:rPr>
          <w:color w:val="000000" w:themeColor="text1"/>
        </w:rPr>
        <w:t xml:space="preserve"> incorrect mapping between </w:t>
      </w:r>
      <w:r w:rsidR="009E1610" w:rsidRPr="009E1610">
        <w:rPr>
          <w:i/>
          <w:iCs/>
          <w:color w:val="000000" w:themeColor="text1"/>
        </w:rPr>
        <w:t>si-RequestResources</w:t>
      </w:r>
      <w:r w:rsidR="009E1610" w:rsidRPr="009E1610">
        <w:rPr>
          <w:color w:val="000000" w:themeColor="text1"/>
        </w:rPr>
        <w:t xml:space="preserve"> and SI message, network should configure the </w:t>
      </w:r>
      <w:r w:rsidR="009E1610" w:rsidRPr="009E1610">
        <w:rPr>
          <w:i/>
          <w:iCs/>
          <w:color w:val="000000" w:themeColor="text1"/>
        </w:rPr>
        <w:t>si-RequestResources</w:t>
      </w:r>
      <w:r w:rsidR="009E1610" w:rsidRPr="009E1610">
        <w:rPr>
          <w:color w:val="000000" w:themeColor="text1"/>
        </w:rPr>
        <w:t xml:space="preserve"> for specific SIB/SI message instead of explicitly mapping based on broadcasting status to avoid incorrect MSG1-based request. Or the network should not enable the MSG1-based OSI </w:t>
      </w:r>
      <w:r>
        <w:rPr>
          <w:color w:val="000000" w:themeColor="text1"/>
        </w:rPr>
        <w:t xml:space="preserve">in NES cell </w:t>
      </w:r>
      <w:r w:rsidR="009E1610" w:rsidRPr="009E1610">
        <w:rPr>
          <w:color w:val="000000" w:themeColor="text1"/>
        </w:rPr>
        <w:t xml:space="preserve">which </w:t>
      </w:r>
      <w:r>
        <w:rPr>
          <w:color w:val="000000" w:themeColor="text1"/>
        </w:rPr>
        <w:t>is up to</w:t>
      </w:r>
      <w:r w:rsidR="009E1610" w:rsidRPr="009E1610">
        <w:rPr>
          <w:color w:val="000000" w:themeColor="text1"/>
        </w:rPr>
        <w:t xml:space="preserve"> network implementation.</w:t>
      </w:r>
    </w:p>
    <w:p w14:paraId="7A08B4A3" w14:textId="77777777" w:rsidR="009E1610" w:rsidRPr="0074468E" w:rsidRDefault="009E1610" w:rsidP="00442F44">
      <w:pPr>
        <w:jc w:val="both"/>
        <w:rPr>
          <w:rFonts w:eastAsiaTheme="minorEastAsia"/>
          <w:b/>
          <w:bCs/>
          <w:iCs/>
        </w:rPr>
      </w:pPr>
      <w:r w:rsidRPr="003A5355">
        <w:rPr>
          <w:b/>
          <w:bCs/>
          <w:color w:val="000000"/>
          <w:lang w:val="en-US" w:eastAsia="ja-JP"/>
        </w:rPr>
        <w:t xml:space="preserve">Proposal </w:t>
      </w:r>
      <w:r>
        <w:rPr>
          <w:b/>
          <w:bCs/>
          <w:color w:val="000000"/>
          <w:lang w:val="en-US" w:eastAsia="ja-JP"/>
        </w:rPr>
        <w:t>8</w:t>
      </w:r>
      <w:r w:rsidRPr="003A5355">
        <w:rPr>
          <w:b/>
          <w:bCs/>
          <w:color w:val="000000"/>
          <w:lang w:val="en-US" w:eastAsia="ja-JP"/>
        </w:rPr>
        <w:t>:</w:t>
      </w:r>
      <w:r>
        <w:rPr>
          <w:b/>
          <w:bCs/>
          <w:color w:val="000000"/>
          <w:lang w:val="en-US" w:eastAsia="ja-JP"/>
        </w:rPr>
        <w:t xml:space="preserve"> For OD-OSI in NES cell, the mapping bet</w:t>
      </w:r>
      <w:r w:rsidRPr="00B958D9">
        <w:rPr>
          <w:b/>
          <w:bCs/>
          <w:color w:val="000000"/>
          <w:lang w:val="en-US" w:eastAsia="ja-JP"/>
        </w:rPr>
        <w:t xml:space="preserve">ween </w:t>
      </w:r>
      <w:r w:rsidRPr="00B958D9">
        <w:rPr>
          <w:rFonts w:eastAsiaTheme="minorEastAsia" w:cs="Batang"/>
          <w:b/>
          <w:i/>
          <w:lang w:val="en-US"/>
        </w:rPr>
        <w:t>si-RequestResources</w:t>
      </w:r>
      <w:r w:rsidRPr="00B958D9">
        <w:rPr>
          <w:b/>
          <w:bCs/>
          <w:color w:val="000000"/>
          <w:lang w:val="en-US" w:eastAsia="ja-JP"/>
        </w:rPr>
        <w:t xml:space="preserve"> a</w:t>
      </w:r>
      <w:r>
        <w:rPr>
          <w:b/>
          <w:bCs/>
          <w:color w:val="000000"/>
          <w:lang w:val="en-US" w:eastAsia="ja-JP"/>
        </w:rPr>
        <w:t xml:space="preserve">nd SI message should not be changed with broadcasting status of every OSI. </w:t>
      </w:r>
    </w:p>
    <w:p w14:paraId="62F12E94" w14:textId="64532B1A" w:rsidR="00C60852" w:rsidRDefault="00C60852" w:rsidP="00442F44">
      <w:pPr>
        <w:pStyle w:val="2"/>
        <w:jc w:val="both"/>
        <w:rPr>
          <w:szCs w:val="32"/>
          <w:lang w:eastAsia="x-none"/>
        </w:rPr>
      </w:pPr>
      <w:r w:rsidRPr="00C60852">
        <w:rPr>
          <w:szCs w:val="32"/>
          <w:lang w:eastAsia="x-none"/>
        </w:rPr>
        <w:lastRenderedPageBreak/>
        <w:t>2.</w:t>
      </w:r>
      <w:r w:rsidR="0030782D">
        <w:rPr>
          <w:rFonts w:hint="eastAsia"/>
          <w:szCs w:val="32"/>
          <w:lang w:eastAsia="zh-CN"/>
        </w:rPr>
        <w:t>5</w:t>
      </w:r>
      <w:r w:rsidRPr="00C60852">
        <w:rPr>
          <w:szCs w:val="32"/>
          <w:lang w:eastAsia="x-none"/>
        </w:rPr>
        <w:t xml:space="preserve"> </w:t>
      </w:r>
      <w:r w:rsidR="0030782D" w:rsidRPr="0030782D">
        <w:rPr>
          <w:szCs w:val="32"/>
          <w:lang w:eastAsia="x-none"/>
        </w:rPr>
        <w:t>Handling of UE in RRC_Connected</w:t>
      </w:r>
    </w:p>
    <w:p w14:paraId="4DD8B6AE" w14:textId="544A7584" w:rsidR="00D2209F" w:rsidRDefault="00D2209F" w:rsidP="00442F44">
      <w:pPr>
        <w:jc w:val="both"/>
        <w:rPr>
          <w:rFonts w:eastAsiaTheme="minorEastAsia" w:cs="Batang"/>
          <w:lang w:val="en-US"/>
        </w:rPr>
      </w:pPr>
      <w:r w:rsidRPr="00234291">
        <w:rPr>
          <w:rFonts w:eastAsiaTheme="minorEastAsia" w:cs="Batang"/>
          <w:lang w:val="en-US"/>
        </w:rPr>
        <w:t>In NES cell</w:t>
      </w:r>
      <w:r>
        <w:rPr>
          <w:rFonts w:eastAsiaTheme="minorEastAsia" w:cs="Batang"/>
          <w:lang w:val="en-US"/>
        </w:rPr>
        <w:t xml:space="preserve">, </w:t>
      </w:r>
      <w:r>
        <w:rPr>
          <w:rFonts w:eastAsiaTheme="minorEastAsia" w:cs="Batang" w:hint="eastAsia"/>
          <w:lang w:val="en-US"/>
        </w:rPr>
        <w:t>legacy</w:t>
      </w:r>
      <w:r w:rsidRPr="00234291">
        <w:rPr>
          <w:rFonts w:eastAsiaTheme="minorEastAsia" w:cs="Batang"/>
          <w:lang w:val="en-US"/>
        </w:rPr>
        <w:t xml:space="preserve"> UE</w:t>
      </w:r>
      <w:r>
        <w:rPr>
          <w:rFonts w:eastAsiaTheme="minorEastAsia" w:cs="Batang" w:hint="eastAsia"/>
          <w:lang w:val="en-US"/>
        </w:rPr>
        <w:t>s in RRC_CONNECTED state</w:t>
      </w:r>
      <w:r>
        <w:rPr>
          <w:rFonts w:eastAsiaTheme="minorEastAsia" w:cs="Batang"/>
          <w:lang w:val="en-US"/>
        </w:rPr>
        <w:t xml:space="preserve"> could</w:t>
      </w:r>
      <w:r w:rsidRPr="00234291">
        <w:rPr>
          <w:rFonts w:eastAsiaTheme="minorEastAsia" w:cs="Batang"/>
          <w:lang w:val="en-US"/>
        </w:rPr>
        <w:t xml:space="preserve"> initiate </w:t>
      </w:r>
      <w:r>
        <w:rPr>
          <w:rFonts w:eastAsiaTheme="minorEastAsia" w:cs="Batang" w:hint="eastAsia"/>
          <w:lang w:val="en-US"/>
        </w:rPr>
        <w:t>R</w:t>
      </w:r>
      <w:r>
        <w:rPr>
          <w:rFonts w:eastAsiaTheme="minorEastAsia" w:cs="Batang"/>
          <w:lang w:val="en-US"/>
        </w:rPr>
        <w:t xml:space="preserve">andom </w:t>
      </w:r>
      <w:r>
        <w:rPr>
          <w:rFonts w:eastAsiaTheme="minorEastAsia" w:cs="Batang" w:hint="eastAsia"/>
          <w:lang w:val="en-US"/>
        </w:rPr>
        <w:t>A</w:t>
      </w:r>
      <w:r>
        <w:rPr>
          <w:rFonts w:eastAsiaTheme="minorEastAsia" w:cs="Batang"/>
          <w:lang w:val="en-US"/>
        </w:rPr>
        <w:t>ccess</w:t>
      </w:r>
      <w:r w:rsidRPr="00234291">
        <w:rPr>
          <w:rFonts w:eastAsiaTheme="minorEastAsia" w:cs="Batang"/>
          <w:lang w:val="en-US"/>
        </w:rPr>
        <w:t xml:space="preserve"> for some reasons, such as obtaining other system messages.</w:t>
      </w:r>
      <w:r>
        <w:rPr>
          <w:rFonts w:eastAsiaTheme="minorEastAsia" w:cs="Batang"/>
          <w:lang w:val="en-US"/>
        </w:rPr>
        <w:t xml:space="preserve"> These UEs will receive the MAC PDU including</w:t>
      </w:r>
      <w:r w:rsidRPr="002B70CD">
        <w:rPr>
          <w:lang w:eastAsia="ko-KR"/>
        </w:rPr>
        <w:t xml:space="preserve"> one or more MAC subPDUs</w:t>
      </w:r>
      <w:r>
        <w:rPr>
          <w:rFonts w:eastAsiaTheme="minorEastAsia" w:hint="eastAsia"/>
        </w:rPr>
        <w:t xml:space="preserve"> </w:t>
      </w:r>
      <w:r>
        <w:rPr>
          <w:rFonts w:eastAsiaTheme="minorEastAsia" w:cs="Batang"/>
        </w:rPr>
        <w:t>constructed according to the data format depicted below</w:t>
      </w:r>
      <w:r w:rsidR="00780FB5">
        <w:rPr>
          <w:rFonts w:eastAsiaTheme="minorEastAsia" w:cs="Batang"/>
        </w:rPr>
        <w:t xml:space="preserve"> </w:t>
      </w:r>
      <w:r w:rsidR="00780FB5">
        <w:rPr>
          <w:rFonts w:eastAsiaTheme="minorEastAsia" w:cs="Batang"/>
        </w:rPr>
        <w:fldChar w:fldCharType="begin"/>
      </w:r>
      <w:r w:rsidR="00780FB5">
        <w:rPr>
          <w:rFonts w:eastAsiaTheme="minorEastAsia" w:cs="Batang"/>
        </w:rPr>
        <w:instrText xml:space="preserve"> REF _Ref188633966 \r \h </w:instrText>
      </w:r>
      <w:r w:rsidR="00442F44">
        <w:rPr>
          <w:rFonts w:eastAsiaTheme="minorEastAsia" w:cs="Batang"/>
        </w:rPr>
        <w:instrText xml:space="preserve"> \* MERGEFORMAT </w:instrText>
      </w:r>
      <w:r w:rsidR="00780FB5">
        <w:rPr>
          <w:rFonts w:eastAsiaTheme="minorEastAsia" w:cs="Batang"/>
        </w:rPr>
      </w:r>
      <w:r w:rsidR="00780FB5">
        <w:rPr>
          <w:rFonts w:eastAsiaTheme="minorEastAsia" w:cs="Batang"/>
        </w:rPr>
        <w:fldChar w:fldCharType="separate"/>
      </w:r>
      <w:r w:rsidR="00780FB5">
        <w:rPr>
          <w:rFonts w:eastAsiaTheme="minorEastAsia" w:cs="Batang"/>
        </w:rPr>
        <w:t>[5]</w:t>
      </w:r>
      <w:r w:rsidR="00780FB5">
        <w:rPr>
          <w:rFonts w:eastAsiaTheme="minorEastAsia" w:cs="Batang"/>
        </w:rPr>
        <w:fldChar w:fldCharType="end"/>
      </w:r>
      <w:r>
        <w:rPr>
          <w:rFonts w:eastAsiaTheme="minorEastAsia" w:cs="Batang"/>
        </w:rPr>
        <w:t>, which may include RAR for OD-SIB1.</w:t>
      </w:r>
    </w:p>
    <w:tbl>
      <w:tblPr>
        <w:tblStyle w:val="af5"/>
        <w:tblW w:w="0" w:type="auto"/>
        <w:tblLook w:val="04A0" w:firstRow="1" w:lastRow="0" w:firstColumn="1" w:lastColumn="0" w:noHBand="0" w:noVBand="1"/>
      </w:tblPr>
      <w:tblGrid>
        <w:gridCol w:w="9631"/>
      </w:tblGrid>
      <w:tr w:rsidR="00D2209F" w14:paraId="0DC30342" w14:textId="77777777" w:rsidTr="00D2209F">
        <w:tc>
          <w:tcPr>
            <w:tcW w:w="9631" w:type="dxa"/>
          </w:tcPr>
          <w:p w14:paraId="635FDE75" w14:textId="77777777" w:rsidR="00D2209F" w:rsidRPr="00D2209F" w:rsidRDefault="00D2209F" w:rsidP="00442F44">
            <w:pPr>
              <w:jc w:val="both"/>
              <w:rPr>
                <w:b/>
                <w:bCs/>
                <w:lang w:val="en-US" w:eastAsia="zh-CN"/>
              </w:rPr>
            </w:pPr>
            <w:r w:rsidRPr="00D2209F">
              <w:rPr>
                <w:b/>
                <w:bCs/>
                <w:lang w:val="en-US" w:eastAsia="zh-CN"/>
              </w:rPr>
              <w:t xml:space="preserve">TS 38.321 </w:t>
            </w:r>
          </w:p>
          <w:p w14:paraId="6FE61168" w14:textId="77777777" w:rsidR="00D2209F" w:rsidRPr="00D2209F" w:rsidRDefault="00D2209F" w:rsidP="00442F44">
            <w:pPr>
              <w:jc w:val="both"/>
              <w:rPr>
                <w:b/>
                <w:bCs/>
                <w:i/>
                <w:iCs/>
                <w:lang w:val="en-US" w:eastAsia="zh-CN"/>
              </w:rPr>
            </w:pPr>
            <w:r w:rsidRPr="00D2209F">
              <w:rPr>
                <w:b/>
                <w:bCs/>
                <w:i/>
                <w:iCs/>
                <w:lang w:val="en-US" w:eastAsia="zh-CN"/>
              </w:rPr>
              <w:t>MAC PDU (Random Access Response)</w:t>
            </w:r>
          </w:p>
          <w:p w14:paraId="6836B9FD" w14:textId="77777777" w:rsidR="00D2209F" w:rsidRPr="00D2209F" w:rsidRDefault="00D2209F" w:rsidP="00442F44">
            <w:pPr>
              <w:jc w:val="both"/>
              <w:rPr>
                <w:lang w:val="en-US" w:eastAsia="zh-CN"/>
              </w:rPr>
            </w:pPr>
            <w:r w:rsidRPr="00D2209F">
              <w:rPr>
                <w:lang w:val="en-US" w:eastAsia="zh-CN"/>
              </w:rPr>
              <w:t>A MAC PDU consists of one or more MAC subPDUs and optionally padding. Each MAC subPDU consists one of the following:</w:t>
            </w:r>
          </w:p>
          <w:p w14:paraId="168A1ED1" w14:textId="77777777" w:rsidR="00D2209F" w:rsidRPr="00D2209F" w:rsidRDefault="00D2209F" w:rsidP="00442F44">
            <w:pPr>
              <w:jc w:val="both"/>
              <w:rPr>
                <w:lang w:val="en-US" w:eastAsia="zh-CN"/>
              </w:rPr>
            </w:pPr>
            <w:r w:rsidRPr="00D2209F">
              <w:rPr>
                <w:lang w:val="en-US" w:eastAsia="zh-CN"/>
              </w:rPr>
              <w:t>-</w:t>
            </w:r>
            <w:r w:rsidRPr="00D2209F">
              <w:rPr>
                <w:lang w:val="en-US" w:eastAsia="zh-CN"/>
              </w:rPr>
              <w:tab/>
              <w:t>a MAC subheader with Backoff Indicator only;</w:t>
            </w:r>
          </w:p>
          <w:p w14:paraId="4BCCEDB9" w14:textId="77777777" w:rsidR="00D2209F" w:rsidRPr="00D2209F" w:rsidRDefault="00D2209F" w:rsidP="00442F44">
            <w:pPr>
              <w:jc w:val="both"/>
              <w:rPr>
                <w:lang w:val="en-US" w:eastAsia="zh-CN"/>
              </w:rPr>
            </w:pPr>
            <w:r w:rsidRPr="00D2209F">
              <w:rPr>
                <w:lang w:val="en-US" w:eastAsia="zh-CN"/>
              </w:rPr>
              <w:t>-</w:t>
            </w:r>
            <w:r w:rsidRPr="00D2209F">
              <w:rPr>
                <w:lang w:val="en-US" w:eastAsia="zh-CN"/>
              </w:rPr>
              <w:tab/>
              <w:t>a MAC subheader with RAPID only (i.e. acknowledgment for SI request);</w:t>
            </w:r>
          </w:p>
          <w:p w14:paraId="0FC8BC15" w14:textId="77777777" w:rsidR="00D2209F" w:rsidRPr="00D2209F" w:rsidRDefault="00D2209F" w:rsidP="00442F44">
            <w:pPr>
              <w:jc w:val="both"/>
              <w:rPr>
                <w:lang w:val="en-US" w:eastAsia="zh-CN"/>
              </w:rPr>
            </w:pPr>
            <w:r w:rsidRPr="00D2209F">
              <w:rPr>
                <w:lang w:val="en-US" w:eastAsia="zh-CN"/>
              </w:rPr>
              <w:t>-</w:t>
            </w:r>
            <w:r w:rsidRPr="00D2209F">
              <w:rPr>
                <w:lang w:val="en-US" w:eastAsia="zh-CN"/>
              </w:rPr>
              <w:tab/>
              <w:t>a MAC subheader with RAPID and MAC RAR.</w:t>
            </w:r>
          </w:p>
          <w:p w14:paraId="22E43E5C" w14:textId="77777777" w:rsidR="00D2209F" w:rsidRPr="00D2209F" w:rsidRDefault="00D2209F" w:rsidP="00442F44">
            <w:pPr>
              <w:jc w:val="both"/>
              <w:rPr>
                <w:lang w:val="en-US" w:eastAsia="zh-CN"/>
              </w:rPr>
            </w:pPr>
            <w:r w:rsidRPr="00D2209F">
              <w:rPr>
                <w:lang w:val="en-US" w:eastAsia="zh-CN"/>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293902E6" w14:textId="77777777" w:rsidR="00D2209F" w:rsidRPr="00D2209F" w:rsidRDefault="00D2209F" w:rsidP="00442F44">
            <w:pPr>
              <w:jc w:val="both"/>
              <w:rPr>
                <w:lang w:val="en-US" w:eastAsia="zh-CN"/>
              </w:rPr>
            </w:pPr>
            <w:r w:rsidRPr="00D2209F">
              <w:rPr>
                <w:lang w:val="en-US" w:eastAsia="zh-CN"/>
              </w:rPr>
              <w:t>A MAC subheader with RAPID consists of three header fields E/T/RAPID as described in Figure 6.1.5-2.</w:t>
            </w:r>
          </w:p>
          <w:p w14:paraId="0B31033B" w14:textId="77777777" w:rsidR="00D2209F" w:rsidRPr="00D2209F" w:rsidRDefault="00D2209F" w:rsidP="00442F44">
            <w:pPr>
              <w:jc w:val="both"/>
              <w:rPr>
                <w:lang w:val="en-US" w:eastAsia="zh-CN"/>
              </w:rPr>
            </w:pPr>
            <w:r w:rsidRPr="00D2209F">
              <w:rPr>
                <w:lang w:val="en-US" w:eastAsia="zh-CN"/>
              </w:rPr>
              <w:t>Padding is placed at the end of the MAC PDU if present. Presence and length of padding is implicit based on TB size, size of MAC subPDU(s).</w:t>
            </w:r>
          </w:p>
          <w:p w14:paraId="52512346" w14:textId="2B49180F" w:rsidR="00D2209F" w:rsidRPr="00D2209F" w:rsidRDefault="00D2209F" w:rsidP="00442F44">
            <w:pPr>
              <w:jc w:val="both"/>
              <w:rPr>
                <w:lang w:val="en-US" w:eastAsia="zh-CN"/>
              </w:rPr>
            </w:pPr>
            <w:r w:rsidRPr="00014FC9">
              <w:rPr>
                <w:rFonts w:eastAsiaTheme="minorEastAsia"/>
                <w:noProof/>
                <w:lang w:eastAsia="zh-CN"/>
              </w:rPr>
              <w:drawing>
                <wp:inline distT="0" distB="0" distL="0" distR="0" wp14:anchorId="4B533C85" wp14:editId="5345A77C">
                  <wp:extent cx="5274310" cy="3041650"/>
                  <wp:effectExtent l="0" t="0" r="2540" b="6350"/>
                  <wp:docPr id="46672721" name="图片 4" descr="图示&#10;&#10;描述已自动生成">
                    <a:extLst xmlns:a="http://schemas.openxmlformats.org/drawingml/2006/main">
                      <a:ext uri="{FF2B5EF4-FFF2-40B4-BE49-F238E27FC236}">
                        <a16:creationId xmlns:a16="http://schemas.microsoft.com/office/drawing/2014/main" id="{4D5EE489-7EB3-F25E-7CB9-6D432B6DDB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72721" name="图片 4" descr="图示&#10;&#10;描述已自动生成">
                            <a:extLst>
                              <a:ext uri="{FF2B5EF4-FFF2-40B4-BE49-F238E27FC236}">
                                <a16:creationId xmlns:a16="http://schemas.microsoft.com/office/drawing/2014/main" id="{4D5EE489-7EB3-F25E-7CB9-6D432B6DDBF6}"/>
                              </a:ext>
                            </a:extLst>
                          </pic:cNvPr>
                          <pic:cNvPicPr>
                            <a:picLocks noChangeAspect="1"/>
                          </pic:cNvPicPr>
                        </pic:nvPicPr>
                        <pic:blipFill>
                          <a:blip r:embed="rId12"/>
                          <a:stretch>
                            <a:fillRect/>
                          </a:stretch>
                        </pic:blipFill>
                        <pic:spPr>
                          <a:xfrm>
                            <a:off x="0" y="0"/>
                            <a:ext cx="5274310" cy="3041650"/>
                          </a:xfrm>
                          <a:prstGeom prst="rect">
                            <a:avLst/>
                          </a:prstGeom>
                        </pic:spPr>
                      </pic:pic>
                    </a:graphicData>
                  </a:graphic>
                </wp:inline>
              </w:drawing>
            </w:r>
          </w:p>
        </w:tc>
      </w:tr>
    </w:tbl>
    <w:p w14:paraId="7A1B7A75" w14:textId="4EC2C4D2" w:rsidR="00D2209F" w:rsidRPr="00AB5263" w:rsidRDefault="00D2209F" w:rsidP="00442F44">
      <w:pPr>
        <w:spacing w:beforeLines="50" w:before="120"/>
        <w:jc w:val="both"/>
        <w:rPr>
          <w:rFonts w:eastAsiaTheme="minorEastAsia" w:cs="Batang"/>
          <w:lang w:val="en-US"/>
        </w:rPr>
      </w:pPr>
      <w:r>
        <w:rPr>
          <w:rFonts w:eastAsiaTheme="minorEastAsia" w:cs="Batang"/>
          <w:lang w:val="en-US"/>
        </w:rPr>
        <w:t xml:space="preserve">Legacy UEs in RRC_CONNECTED state may decode the MAC PDU consisting of </w:t>
      </w:r>
      <w:r w:rsidR="00B62E9C">
        <w:rPr>
          <w:rFonts w:eastAsiaTheme="minorEastAsia" w:cs="Batang"/>
          <w:lang w:val="en-US"/>
        </w:rPr>
        <w:t xml:space="preserve">OD-SIB1 </w:t>
      </w:r>
      <w:r>
        <w:rPr>
          <w:rFonts w:eastAsiaTheme="minorEastAsia" w:cs="Batang"/>
          <w:lang w:val="en-US"/>
        </w:rPr>
        <w:t xml:space="preserve">RARincorrectly if </w:t>
      </w:r>
      <w:r w:rsidRPr="00234291">
        <w:rPr>
          <w:rFonts w:eastAsiaTheme="minorEastAsia" w:cs="Batang"/>
          <w:lang w:val="en-US"/>
        </w:rPr>
        <w:t xml:space="preserve">the size of the OD-SIB1 RAR is </w:t>
      </w:r>
      <w:r>
        <w:rPr>
          <w:rFonts w:eastAsiaTheme="minorEastAsia" w:cs="Batang"/>
          <w:lang w:val="en-US"/>
        </w:rPr>
        <w:t>different with the</w:t>
      </w:r>
      <w:r w:rsidRPr="00234291">
        <w:rPr>
          <w:rFonts w:eastAsiaTheme="minorEastAsia" w:cs="Batang"/>
          <w:lang w:val="en-US"/>
        </w:rPr>
        <w:t xml:space="preserve"> size of </w:t>
      </w:r>
      <w:r>
        <w:rPr>
          <w:rFonts w:eastAsiaTheme="minorEastAsia" w:cs="Batang"/>
          <w:lang w:val="en-US"/>
        </w:rPr>
        <w:t>existing RAR, i.e. 1</w:t>
      </w:r>
      <w:r>
        <w:rPr>
          <w:rFonts w:eastAsiaTheme="minorEastAsia" w:cs="Batang" w:hint="eastAsia"/>
          <w:lang w:val="en-US"/>
        </w:rPr>
        <w:t xml:space="preserve"> </w:t>
      </w:r>
      <w:r>
        <w:rPr>
          <w:rFonts w:eastAsiaTheme="minorEastAsia" w:cs="Batang"/>
          <w:lang w:val="en-US"/>
        </w:rPr>
        <w:t>byte or 8 bytes</w:t>
      </w:r>
      <w:r>
        <w:rPr>
          <w:rFonts w:eastAsiaTheme="minorEastAsia" w:cs="Batang" w:hint="eastAsia"/>
          <w:lang w:val="en-US"/>
        </w:rPr>
        <w:t>.</w:t>
      </w:r>
      <w:r w:rsidRPr="00234291">
        <w:rPr>
          <w:rFonts w:eastAsiaTheme="minorEastAsia" w:cs="Batang"/>
          <w:lang w:val="en-US"/>
        </w:rPr>
        <w:t xml:space="preserve"> </w:t>
      </w:r>
      <w:r>
        <w:rPr>
          <w:rFonts w:eastAsiaTheme="minorEastAsia" w:cs="Batang"/>
          <w:lang w:val="en-US"/>
        </w:rPr>
        <w:t>Since legacy UE will skip 1</w:t>
      </w:r>
      <w:r>
        <w:rPr>
          <w:rFonts w:eastAsiaTheme="minorEastAsia" w:cs="Batang" w:hint="eastAsia"/>
          <w:lang w:val="en-US"/>
        </w:rPr>
        <w:t xml:space="preserve"> </w:t>
      </w:r>
      <w:r>
        <w:rPr>
          <w:rFonts w:eastAsiaTheme="minorEastAsia" w:cs="Batang"/>
          <w:lang w:val="en-US"/>
        </w:rPr>
        <w:t>byte or 8</w:t>
      </w:r>
      <w:r>
        <w:rPr>
          <w:rFonts w:eastAsiaTheme="minorEastAsia" w:cs="Batang" w:hint="eastAsia"/>
          <w:lang w:val="en-US"/>
        </w:rPr>
        <w:t xml:space="preserve"> </w:t>
      </w:r>
      <w:r>
        <w:rPr>
          <w:rFonts w:eastAsiaTheme="minorEastAsia" w:cs="Batang"/>
          <w:lang w:val="en-US"/>
        </w:rPr>
        <w:t xml:space="preserve">bytes to find the next MAC </w:t>
      </w:r>
      <w:r>
        <w:rPr>
          <w:rFonts w:eastAsiaTheme="minorEastAsia" w:cs="Batang" w:hint="eastAsia"/>
          <w:lang w:val="en-US"/>
        </w:rPr>
        <w:t>subPDU.</w:t>
      </w:r>
    </w:p>
    <w:p w14:paraId="0ECEEE5C" w14:textId="5684B1EA" w:rsidR="004839C0" w:rsidRPr="003809B1" w:rsidRDefault="00B62E9C" w:rsidP="00442F44">
      <w:pPr>
        <w:jc w:val="both"/>
        <w:rPr>
          <w:color w:val="000000"/>
          <w:lang w:val="en-US"/>
        </w:rPr>
      </w:pPr>
      <w:r>
        <w:rPr>
          <w:rFonts w:eastAsiaTheme="minorEastAsia" w:cs="Batang"/>
          <w:lang w:val="en-US"/>
        </w:rPr>
        <w:t>T</w:t>
      </w:r>
      <w:r w:rsidRPr="00234291">
        <w:rPr>
          <w:rFonts w:eastAsiaTheme="minorEastAsia" w:cs="Batang"/>
          <w:lang w:val="en-US"/>
        </w:rPr>
        <w:t xml:space="preserve">he </w:t>
      </w:r>
      <w:r>
        <w:rPr>
          <w:rFonts w:eastAsiaTheme="minorEastAsia" w:cs="Batang" w:hint="eastAsia"/>
          <w:lang w:val="en-US"/>
        </w:rPr>
        <w:t>content</w:t>
      </w:r>
      <w:r w:rsidRPr="00234291">
        <w:rPr>
          <w:rFonts w:eastAsiaTheme="minorEastAsia" w:cs="Batang"/>
          <w:lang w:val="en-US"/>
        </w:rPr>
        <w:t xml:space="preserve"> of RAR</w:t>
      </w:r>
      <w:r w:rsidRPr="00CB44E0">
        <w:rPr>
          <w:rFonts w:eastAsiaTheme="minorEastAsia" w:cs="Batang"/>
          <w:lang w:val="en-US"/>
        </w:rPr>
        <w:t xml:space="preserve"> </w:t>
      </w:r>
      <w:r>
        <w:rPr>
          <w:rFonts w:eastAsiaTheme="minorEastAsia" w:cs="Batang"/>
          <w:lang w:val="en-US"/>
        </w:rPr>
        <w:t xml:space="preserve">for </w:t>
      </w:r>
      <w:r w:rsidRPr="00234291">
        <w:rPr>
          <w:rFonts w:eastAsiaTheme="minorEastAsia" w:cs="Batang"/>
          <w:lang w:val="en-US"/>
        </w:rPr>
        <w:t xml:space="preserve">OD-SIB1 </w:t>
      </w:r>
      <w:r>
        <w:rPr>
          <w:rFonts w:eastAsiaTheme="minorEastAsia" w:cs="Batang"/>
          <w:lang w:val="en-US"/>
        </w:rPr>
        <w:t xml:space="preserve">request </w:t>
      </w:r>
      <w:r w:rsidRPr="00234291">
        <w:rPr>
          <w:rFonts w:eastAsiaTheme="minorEastAsia" w:cs="Batang"/>
          <w:lang w:val="en-US"/>
        </w:rPr>
        <w:t>and its corresponding MAC subPDU format</w:t>
      </w:r>
      <w:r>
        <w:rPr>
          <w:rFonts w:eastAsiaTheme="minorEastAsia" w:cs="Batang" w:hint="eastAsia"/>
          <w:lang w:val="en-US"/>
        </w:rPr>
        <w:t xml:space="preserve"> has</w:t>
      </w:r>
      <w:r w:rsidRPr="00234291">
        <w:rPr>
          <w:rFonts w:eastAsiaTheme="minorEastAsia" w:cs="Batang"/>
          <w:lang w:val="en-US"/>
        </w:rPr>
        <w:t xml:space="preserve"> not </w:t>
      </w:r>
      <w:r>
        <w:rPr>
          <w:rFonts w:eastAsiaTheme="minorEastAsia" w:cs="Batang" w:hint="eastAsia"/>
          <w:lang w:val="en-US"/>
        </w:rPr>
        <w:t>been determined.</w:t>
      </w:r>
      <w:r>
        <w:rPr>
          <w:rFonts w:eastAsiaTheme="minorEastAsia" w:cs="Batang"/>
          <w:lang w:val="en-US"/>
        </w:rPr>
        <w:t xml:space="preserve"> </w:t>
      </w:r>
      <w:r w:rsidR="00D2209F">
        <w:rPr>
          <w:color w:val="000000"/>
          <w:lang w:val="en-US"/>
        </w:rPr>
        <w:t xml:space="preserve">One option is to restrict the size of OD-SIB1 RAR </w:t>
      </w:r>
      <w:r w:rsidR="00D957B6">
        <w:rPr>
          <w:color w:val="000000"/>
          <w:lang w:val="en-US"/>
        </w:rPr>
        <w:t>to</w:t>
      </w:r>
      <w:r w:rsidR="00D2209F">
        <w:rPr>
          <w:color w:val="000000"/>
          <w:lang w:val="en-US"/>
        </w:rPr>
        <w:t xml:space="preserve"> 1 byte</w:t>
      </w:r>
      <w:r w:rsidR="00D2209F">
        <w:rPr>
          <w:rFonts w:hint="eastAsia"/>
          <w:color w:val="000000"/>
          <w:lang w:val="en-US"/>
        </w:rPr>
        <w:t>,</w:t>
      </w:r>
      <w:r w:rsidR="00D2209F">
        <w:rPr>
          <w:color w:val="000000"/>
          <w:lang w:val="en-US"/>
        </w:rPr>
        <w:t xml:space="preserve"> or 8 bytesRAN1 is discussing </w:t>
      </w:r>
      <w:r w:rsidR="00D2209F" w:rsidRPr="007509A7">
        <w:rPr>
          <w:color w:val="000000"/>
          <w:lang w:val="en-US"/>
        </w:rPr>
        <w:t>the contents of RAR in response to UL</w:t>
      </w:r>
      <w:r w:rsidR="00D2209F">
        <w:rPr>
          <w:color w:val="000000"/>
          <w:lang w:val="en-US"/>
        </w:rPr>
        <w:t>-</w:t>
      </w:r>
      <w:r w:rsidR="00D2209F" w:rsidRPr="007509A7">
        <w:rPr>
          <w:color w:val="000000"/>
          <w:lang w:val="en-US"/>
        </w:rPr>
        <w:t>WUS using the legacy RAR for OSI as a starting point</w:t>
      </w:r>
      <w:r w:rsidR="00780FB5">
        <w:rPr>
          <w:color w:val="000000"/>
          <w:lang w:val="en-US"/>
        </w:rPr>
        <w:t xml:space="preserve"> </w:t>
      </w:r>
      <w:r w:rsidR="00780FB5">
        <w:rPr>
          <w:color w:val="000000"/>
          <w:lang w:val="en-US"/>
        </w:rPr>
        <w:fldChar w:fldCharType="begin"/>
      </w:r>
      <w:r w:rsidR="00780FB5">
        <w:rPr>
          <w:color w:val="000000"/>
          <w:lang w:val="en-US"/>
        </w:rPr>
        <w:instrText xml:space="preserve"> REF _Ref188633868 \r \h </w:instrText>
      </w:r>
      <w:r w:rsidR="00442F44">
        <w:rPr>
          <w:color w:val="000000"/>
          <w:lang w:val="en-US"/>
        </w:rPr>
        <w:instrText xml:space="preserve"> \* MERGEFORMAT </w:instrText>
      </w:r>
      <w:r w:rsidR="00780FB5">
        <w:rPr>
          <w:color w:val="000000"/>
          <w:lang w:val="en-US"/>
        </w:rPr>
      </w:r>
      <w:r w:rsidR="00780FB5">
        <w:rPr>
          <w:color w:val="000000"/>
          <w:lang w:val="en-US"/>
        </w:rPr>
        <w:fldChar w:fldCharType="separate"/>
      </w:r>
      <w:r w:rsidR="00780FB5">
        <w:rPr>
          <w:color w:val="000000"/>
          <w:lang w:val="en-US"/>
        </w:rPr>
        <w:t>[6]</w:t>
      </w:r>
      <w:r w:rsidR="00780FB5">
        <w:rPr>
          <w:color w:val="000000"/>
          <w:lang w:val="en-US"/>
        </w:rPr>
        <w:fldChar w:fldCharType="end"/>
      </w:r>
      <w:r>
        <w:rPr>
          <w:color w:val="000000"/>
          <w:lang w:val="en-US"/>
        </w:rPr>
        <w:t>, e.g 1byte if the RAPID is the one for OD-SIB1</w:t>
      </w:r>
      <w:r w:rsidR="00D2209F">
        <w:rPr>
          <w:rFonts w:hint="eastAsia"/>
          <w:color w:val="000000"/>
          <w:lang w:val="en-US"/>
        </w:rPr>
        <w:t>.</w:t>
      </w:r>
      <w:r>
        <w:rPr>
          <w:color w:val="000000"/>
          <w:lang w:val="en-US"/>
        </w:rPr>
        <w:t xml:space="preserve"> If there is other information should be included in the RAR, 8bytes is necessary to avoid incorrect decoding which is up to RAN1. This may lead to unnecessary padding.</w:t>
      </w:r>
    </w:p>
    <w:tbl>
      <w:tblPr>
        <w:tblStyle w:val="af5"/>
        <w:tblW w:w="0" w:type="auto"/>
        <w:tblLook w:val="04A0" w:firstRow="1" w:lastRow="0" w:firstColumn="1" w:lastColumn="0" w:noHBand="0" w:noVBand="1"/>
      </w:tblPr>
      <w:tblGrid>
        <w:gridCol w:w="9631"/>
      </w:tblGrid>
      <w:tr w:rsidR="00D2209F" w14:paraId="0915D1D0" w14:textId="77777777" w:rsidTr="00D2209F">
        <w:tc>
          <w:tcPr>
            <w:tcW w:w="9631" w:type="dxa"/>
          </w:tcPr>
          <w:p w14:paraId="528E37B1" w14:textId="77777777" w:rsidR="00D2209F" w:rsidRDefault="00D2209F" w:rsidP="00442F44">
            <w:pPr>
              <w:jc w:val="both"/>
              <w:rPr>
                <w:b/>
                <w:color w:val="000000" w:themeColor="text1"/>
              </w:rPr>
            </w:pPr>
            <w:r w:rsidRPr="00CB54CA">
              <w:rPr>
                <w:b/>
                <w:color w:val="000000" w:themeColor="text1"/>
              </w:rPr>
              <w:t>Agreement</w:t>
            </w:r>
          </w:p>
          <w:p w14:paraId="1B0AD18D" w14:textId="36C6B149" w:rsidR="00D2209F" w:rsidRPr="00D2209F" w:rsidRDefault="00D2209F" w:rsidP="00442F44">
            <w:pPr>
              <w:jc w:val="both"/>
              <w:rPr>
                <w:i/>
                <w:iCs/>
                <w:lang w:val="en-US" w:eastAsia="zh-CN"/>
              </w:rPr>
            </w:pPr>
            <w:r w:rsidRPr="00FA617F">
              <w:rPr>
                <w:i/>
                <w:iCs/>
                <w:highlight w:val="green"/>
                <w:lang w:val="en-US" w:eastAsia="zh-CN"/>
              </w:rPr>
              <w:t>At least the contents of RAR in response to SI</w:t>
            </w:r>
            <w:r w:rsidRPr="00D2209F">
              <w:rPr>
                <w:i/>
                <w:iCs/>
                <w:lang w:val="en-US" w:eastAsia="zh-CN"/>
              </w:rPr>
              <w:t xml:space="preserve"> request are included in RAR in response to UL WUS.</w:t>
            </w:r>
          </w:p>
        </w:tc>
      </w:tr>
    </w:tbl>
    <w:p w14:paraId="19A678C3" w14:textId="22739135" w:rsidR="003809B1" w:rsidRDefault="003809B1" w:rsidP="00442F44">
      <w:pPr>
        <w:spacing w:beforeLines="50" w:before="120"/>
        <w:jc w:val="both"/>
        <w:rPr>
          <w:color w:val="000000"/>
          <w:lang w:val="en-US"/>
        </w:rPr>
      </w:pPr>
      <w:r w:rsidRPr="00071027">
        <w:rPr>
          <w:b/>
          <w:bCs/>
          <w:lang w:val="en-US" w:eastAsia="zh-CN"/>
        </w:rPr>
        <w:lastRenderedPageBreak/>
        <w:t xml:space="preserve">Observation </w:t>
      </w:r>
      <w:r>
        <w:rPr>
          <w:b/>
          <w:bCs/>
          <w:lang w:val="en-US" w:eastAsia="zh-CN"/>
        </w:rPr>
        <w:t>2</w:t>
      </w:r>
      <w:r w:rsidRPr="00071027">
        <w:rPr>
          <w:b/>
          <w:bCs/>
          <w:lang w:val="en-US" w:eastAsia="zh-CN"/>
        </w:rPr>
        <w:t xml:space="preserve">: </w:t>
      </w:r>
      <w:r>
        <w:rPr>
          <w:b/>
          <w:bCs/>
          <w:lang w:val="en-US" w:eastAsia="zh-CN"/>
        </w:rPr>
        <w:t>The length of OD-SIB1 RAR could be 1byte or 8bytes to solve the legacy UE’s incorrect decoding issue. And unnecessary padding will be introduced if 8 bytes is required which is up to the content of RAR discussed in RAN1.</w:t>
      </w:r>
    </w:p>
    <w:p w14:paraId="5F925552" w14:textId="56E0988E" w:rsidR="00D2209F" w:rsidRPr="00D7086B" w:rsidRDefault="003809B1" w:rsidP="00442F44">
      <w:pPr>
        <w:spacing w:beforeLines="50" w:before="120"/>
        <w:jc w:val="both"/>
        <w:rPr>
          <w:color w:val="000000"/>
          <w:lang w:val="en-US"/>
        </w:rPr>
      </w:pPr>
      <w:r>
        <w:rPr>
          <w:rFonts w:hint="eastAsia"/>
          <w:color w:val="000000"/>
          <w:lang w:val="en-US" w:eastAsia="zh-CN"/>
        </w:rPr>
        <w:t>W</w:t>
      </w:r>
      <w:r>
        <w:rPr>
          <w:color w:val="000000"/>
          <w:lang w:val="en-US" w:eastAsia="zh-CN"/>
        </w:rPr>
        <w:t xml:space="preserve">ithout restricting the length of </w:t>
      </w:r>
      <w:r w:rsidR="00D2209F">
        <w:rPr>
          <w:lang w:eastAsia="ko-KR"/>
        </w:rPr>
        <w:t>OD-SIB1</w:t>
      </w:r>
      <w:r w:rsidR="00D2209F" w:rsidRPr="002B70CD">
        <w:rPr>
          <w:lang w:eastAsia="ko-KR"/>
        </w:rPr>
        <w:t xml:space="preserve"> </w:t>
      </w:r>
      <w:r w:rsidR="00D2209F">
        <w:rPr>
          <w:lang w:eastAsia="ko-KR"/>
        </w:rPr>
        <w:t>RAR</w:t>
      </w:r>
      <w:r>
        <w:rPr>
          <w:lang w:eastAsia="ko-KR"/>
        </w:rPr>
        <w:t xml:space="preserve">, the RAR could be </w:t>
      </w:r>
      <w:r w:rsidR="00D2209F">
        <w:rPr>
          <w:lang w:eastAsia="ko-KR"/>
        </w:rPr>
        <w:t xml:space="preserve"> placed </w:t>
      </w:r>
      <w:r w:rsidR="00D2209F" w:rsidRPr="002B70CD">
        <w:rPr>
          <w:lang w:eastAsia="ko-KR"/>
        </w:rPr>
        <w:t xml:space="preserve">at the </w:t>
      </w:r>
      <w:r w:rsidR="00D2209F">
        <w:rPr>
          <w:lang w:eastAsia="ko-KR"/>
        </w:rPr>
        <w:t>end</w:t>
      </w:r>
      <w:r w:rsidR="00D2209F" w:rsidRPr="002B70CD">
        <w:rPr>
          <w:lang w:eastAsia="ko-KR"/>
        </w:rPr>
        <w:t xml:space="preserve"> of the MAC PDU</w:t>
      </w:r>
      <w:r w:rsidR="00D2209F">
        <w:rPr>
          <w:lang w:eastAsia="ko-KR"/>
        </w:rPr>
        <w:t xml:space="preserve"> and </w:t>
      </w:r>
      <w:r w:rsidR="00D2209F" w:rsidRPr="00D7086B">
        <w:rPr>
          <w:color w:val="000000"/>
          <w:lang w:val="en-US"/>
        </w:rPr>
        <w:t>before padding</w:t>
      </w:r>
      <w:r w:rsidR="00D2209F">
        <w:rPr>
          <w:color w:val="000000"/>
          <w:lang w:val="en-US"/>
        </w:rPr>
        <w:t xml:space="preserve"> </w:t>
      </w:r>
      <w:r w:rsidR="00FA617F">
        <w:rPr>
          <w:color w:val="000000"/>
          <w:lang w:val="en-US"/>
        </w:rPr>
        <w:t>(</w:t>
      </w:r>
      <w:r w:rsidR="00D2209F">
        <w:rPr>
          <w:color w:val="000000"/>
          <w:lang w:val="en-US"/>
        </w:rPr>
        <w:t>if present</w:t>
      </w:r>
      <w:r w:rsidR="00FA617F">
        <w:rPr>
          <w:color w:val="000000"/>
          <w:lang w:val="en-US"/>
        </w:rPr>
        <w:t>)</w:t>
      </w:r>
      <w:r w:rsidR="00D2209F" w:rsidRPr="00D7086B">
        <w:rPr>
          <w:color w:val="000000"/>
          <w:lang w:val="en-US"/>
        </w:rPr>
        <w:t xml:space="preserve">. In this case, </w:t>
      </w:r>
      <w:r w:rsidR="00D2209F">
        <w:rPr>
          <w:color w:val="000000"/>
          <w:lang w:val="en-US"/>
        </w:rPr>
        <w:t>the UE in RRC_CONNECTED s</w:t>
      </w:r>
      <w:r w:rsidR="00D2209F">
        <w:rPr>
          <w:rFonts w:hint="eastAsia"/>
          <w:color w:val="000000"/>
          <w:lang w:val="en-US"/>
        </w:rPr>
        <w:t>t</w:t>
      </w:r>
      <w:r w:rsidR="00D2209F">
        <w:rPr>
          <w:color w:val="000000"/>
          <w:lang w:val="en-US"/>
        </w:rPr>
        <w:t>ate</w:t>
      </w:r>
      <w:r w:rsidR="00D2209F">
        <w:rPr>
          <w:rFonts w:hint="eastAsia"/>
          <w:color w:val="000000"/>
          <w:lang w:val="en-US"/>
        </w:rPr>
        <w:t xml:space="preserve"> can </w:t>
      </w:r>
      <w:r w:rsidR="00D2209F" w:rsidRPr="00D7086B">
        <w:rPr>
          <w:color w:val="000000"/>
          <w:lang w:val="en-US"/>
        </w:rPr>
        <w:t xml:space="preserve">determine that it is the last subPDU </w:t>
      </w:r>
      <w:r w:rsidR="00D2209F">
        <w:rPr>
          <w:color w:val="000000"/>
          <w:lang w:val="en-US"/>
        </w:rPr>
        <w:t>t</w:t>
      </w:r>
      <w:r w:rsidR="00D2209F">
        <w:rPr>
          <w:rFonts w:hint="eastAsia"/>
          <w:color w:val="000000"/>
          <w:lang w:val="en-US"/>
        </w:rPr>
        <w:t>h</w:t>
      </w:r>
      <w:r w:rsidR="00D2209F">
        <w:rPr>
          <w:color w:val="000000"/>
          <w:lang w:val="en-US"/>
        </w:rPr>
        <w:t>rough “E” in the</w:t>
      </w:r>
      <w:r w:rsidR="00D2209F" w:rsidRPr="00D7086B">
        <w:rPr>
          <w:color w:val="000000"/>
          <w:lang w:val="en-US"/>
        </w:rPr>
        <w:t xml:space="preserve"> subheader </w:t>
      </w:r>
      <w:r w:rsidR="00D2209F">
        <w:rPr>
          <w:color w:val="000000"/>
          <w:lang w:val="en-US"/>
        </w:rPr>
        <w:t xml:space="preserve">as </w:t>
      </w:r>
      <w:r w:rsidR="00D2209F" w:rsidRPr="00D7086B">
        <w:rPr>
          <w:color w:val="000000"/>
          <w:lang w:val="en-US"/>
        </w:rPr>
        <w:t>the legacy proce</w:t>
      </w:r>
      <w:r w:rsidR="00D2209F">
        <w:rPr>
          <w:rFonts w:hint="eastAsia"/>
          <w:color w:val="000000"/>
          <w:lang w:val="en-US"/>
        </w:rPr>
        <w:t>dure</w:t>
      </w:r>
      <w:r w:rsidR="00D2209F" w:rsidRPr="00D7086B">
        <w:rPr>
          <w:color w:val="000000"/>
          <w:lang w:val="en-US"/>
        </w:rPr>
        <w:t xml:space="preserve">, </w:t>
      </w:r>
      <w:r w:rsidR="00280235">
        <w:rPr>
          <w:color w:val="000000"/>
          <w:lang w:val="en-US"/>
        </w:rPr>
        <w:t>thus</w:t>
      </w:r>
      <w:r w:rsidR="00D2209F" w:rsidRPr="00D7086B">
        <w:rPr>
          <w:color w:val="000000"/>
          <w:lang w:val="en-US"/>
        </w:rPr>
        <w:t xml:space="preserve"> avoid</w:t>
      </w:r>
      <w:r w:rsidR="00280235">
        <w:rPr>
          <w:color w:val="000000"/>
          <w:lang w:val="en-US"/>
        </w:rPr>
        <w:t>ing</w:t>
      </w:r>
      <w:r w:rsidR="00D2209F">
        <w:rPr>
          <w:color w:val="000000"/>
          <w:lang w:val="en-US"/>
        </w:rPr>
        <w:t xml:space="preserve"> finding the next MAC subPDU with skip fixed bits</w:t>
      </w:r>
      <w:r w:rsidR="00D2209F" w:rsidRPr="00D7086B">
        <w:rPr>
          <w:color w:val="000000"/>
          <w:lang w:val="en-US"/>
        </w:rPr>
        <w:t>.</w:t>
      </w:r>
      <w:r w:rsidR="00D2209F">
        <w:rPr>
          <w:color w:val="000000"/>
          <w:lang w:val="en-US"/>
        </w:rPr>
        <w:t xml:space="preserve"> Meanwhile, the size of OD-SIB1 could be any bytes to accommodate necessary information for SIB1 acquisition.</w:t>
      </w:r>
    </w:p>
    <w:p w14:paraId="259424C1" w14:textId="4A8B55CC" w:rsidR="00C63786" w:rsidRPr="00080BFE" w:rsidRDefault="00D2209F" w:rsidP="00442F44">
      <w:pPr>
        <w:jc w:val="both"/>
        <w:rPr>
          <w:rFonts w:eastAsiaTheme="minorEastAsia" w:cs="Batang"/>
          <w:lang w:val="en-US"/>
        </w:rPr>
      </w:pPr>
      <w:r w:rsidRPr="003A5355">
        <w:rPr>
          <w:b/>
          <w:bCs/>
          <w:color w:val="000000"/>
          <w:lang w:val="en-US" w:eastAsia="ja-JP"/>
        </w:rPr>
        <w:t xml:space="preserve">Proposal </w:t>
      </w:r>
      <w:r>
        <w:rPr>
          <w:b/>
          <w:bCs/>
          <w:color w:val="000000"/>
          <w:lang w:val="en-US" w:eastAsia="ja-JP"/>
        </w:rPr>
        <w:t>9</w:t>
      </w:r>
      <w:r>
        <w:rPr>
          <w:rFonts w:hint="eastAsia"/>
          <w:b/>
          <w:bCs/>
          <w:color w:val="000000"/>
          <w:lang w:val="en-US"/>
        </w:rPr>
        <w:t xml:space="preserve">: </w:t>
      </w:r>
      <w:r>
        <w:rPr>
          <w:b/>
          <w:bCs/>
          <w:color w:val="000000"/>
          <w:lang w:val="en-US"/>
        </w:rPr>
        <w:t xml:space="preserve">MAC subPDU for </w:t>
      </w:r>
      <w:r w:rsidRPr="00272DA5">
        <w:rPr>
          <w:b/>
          <w:bCs/>
          <w:color w:val="000000"/>
          <w:lang w:val="en-US"/>
        </w:rPr>
        <w:t xml:space="preserve">OD-SIB1 RAR </w:t>
      </w:r>
      <w:r>
        <w:rPr>
          <w:b/>
          <w:bCs/>
          <w:color w:val="000000"/>
          <w:lang w:val="en-US"/>
        </w:rPr>
        <w:t xml:space="preserve">should be placed at the end of the MAC PDU </w:t>
      </w:r>
      <w:r>
        <w:rPr>
          <w:rFonts w:hint="eastAsia"/>
          <w:b/>
          <w:bCs/>
          <w:color w:val="000000"/>
          <w:lang w:val="en-US"/>
        </w:rPr>
        <w:t xml:space="preserve">and </w:t>
      </w:r>
      <w:r w:rsidRPr="00272DA5">
        <w:rPr>
          <w:b/>
          <w:bCs/>
          <w:color w:val="000000"/>
          <w:lang w:val="en-US"/>
        </w:rPr>
        <w:t>before padding</w:t>
      </w:r>
      <w:r>
        <w:rPr>
          <w:b/>
          <w:bCs/>
          <w:color w:val="000000"/>
          <w:lang w:val="en-US"/>
        </w:rPr>
        <w:t xml:space="preserve"> (if any)</w:t>
      </w:r>
      <w:r w:rsidRPr="00272DA5">
        <w:rPr>
          <w:b/>
          <w:bCs/>
          <w:color w:val="000000"/>
          <w:lang w:val="en-US"/>
        </w:rPr>
        <w:t>.</w:t>
      </w:r>
    </w:p>
    <w:p w14:paraId="4918C552" w14:textId="77777777" w:rsidR="00FC3356" w:rsidRPr="004856D9" w:rsidRDefault="00B42365" w:rsidP="00442F44">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5578B33A" w14:textId="77777777" w:rsidR="00071027" w:rsidRPr="00071027" w:rsidRDefault="00071027" w:rsidP="00442F44">
      <w:pPr>
        <w:pStyle w:val="11"/>
        <w:spacing w:beforeLines="50" w:before="120" w:after="180"/>
        <w:ind w:left="0"/>
        <w:jc w:val="both"/>
        <w:rPr>
          <w:rFonts w:ascii="Times New Roman" w:eastAsia="宋体" w:hAnsi="Times New Roman" w:cs="Times New Roman"/>
          <w:sz w:val="20"/>
          <w:szCs w:val="20"/>
          <w:lang w:val="en-US" w:eastAsia="zh-CN"/>
        </w:rPr>
      </w:pPr>
      <w:bookmarkStart w:id="1" w:name="OLE_LINK9"/>
      <w:r w:rsidRPr="00071027">
        <w:rPr>
          <w:rFonts w:ascii="Times New Roman" w:eastAsia="宋体" w:hAnsi="Times New Roman" w:cs="Times New Roman"/>
          <w:sz w:val="20"/>
          <w:szCs w:val="20"/>
          <w:lang w:val="en-US" w:eastAsia="zh-CN"/>
        </w:rPr>
        <w:t>In this contribution, we discussed several detailed on-demand SIB1 issues, and made the following observations and proposals:</w:t>
      </w:r>
    </w:p>
    <w:p w14:paraId="5B53DD30" w14:textId="5C20F599" w:rsidR="00397E3A" w:rsidRPr="00442F44" w:rsidRDefault="00397E3A" w:rsidP="00442F44">
      <w:pPr>
        <w:jc w:val="both"/>
        <w:rPr>
          <w:b/>
          <w:bCs/>
          <w:iCs/>
          <w:u w:val="single"/>
          <w:lang w:eastAsia="zh-CN"/>
        </w:rPr>
      </w:pPr>
      <w:r w:rsidRPr="00442F44">
        <w:rPr>
          <w:b/>
          <w:bCs/>
          <w:iCs/>
          <w:highlight w:val="cyan"/>
          <w:u w:val="single"/>
          <w:lang w:eastAsia="zh-CN"/>
        </w:rPr>
        <w:t>Observations</w:t>
      </w:r>
    </w:p>
    <w:p w14:paraId="3CAB7A3D" w14:textId="3FB34466" w:rsidR="003809B1" w:rsidRPr="00845721" w:rsidRDefault="003809B1" w:rsidP="00442F44">
      <w:pPr>
        <w:jc w:val="both"/>
        <w:rPr>
          <w:rFonts w:eastAsiaTheme="minorEastAsia"/>
          <w:b/>
          <w:bCs/>
          <w:iCs/>
          <w:lang w:eastAsia="zh-CN"/>
        </w:rPr>
      </w:pPr>
      <w:r w:rsidRPr="00845721">
        <w:rPr>
          <w:rFonts w:eastAsiaTheme="minorEastAsia"/>
          <w:b/>
          <w:bCs/>
          <w:iCs/>
          <w:lang w:eastAsia="zh-CN"/>
        </w:rPr>
        <w:t xml:space="preserve">Observation 1: If SSB transmitted in the NES cell with K_SSB &gt; 23 for FR1 and K_SSB &gt;11 for FR2, legacy UE will try to acquire SIB1 </w:t>
      </w:r>
      <w:r>
        <w:rPr>
          <w:rFonts w:eastAsiaTheme="minorEastAsia"/>
          <w:b/>
          <w:bCs/>
          <w:iCs/>
          <w:lang w:eastAsia="zh-CN"/>
        </w:rPr>
        <w:t xml:space="preserve">instead of </w:t>
      </w:r>
      <w:r w:rsidRPr="00845721">
        <w:rPr>
          <w:rFonts w:eastAsiaTheme="minorEastAsia"/>
          <w:b/>
          <w:bCs/>
          <w:iCs/>
          <w:lang w:eastAsia="zh-CN"/>
        </w:rPr>
        <w:t>bar</w:t>
      </w:r>
      <w:r>
        <w:rPr>
          <w:rFonts w:eastAsiaTheme="minorEastAsia"/>
          <w:b/>
          <w:bCs/>
          <w:iCs/>
          <w:lang w:eastAsia="zh-CN"/>
        </w:rPr>
        <w:t>ring</w:t>
      </w:r>
      <w:r w:rsidRPr="00845721">
        <w:rPr>
          <w:rFonts w:eastAsiaTheme="minorEastAsia"/>
          <w:b/>
          <w:bCs/>
          <w:iCs/>
          <w:lang w:eastAsia="zh-CN"/>
        </w:rPr>
        <w:t xml:space="preserve"> the NES cell </w:t>
      </w:r>
      <w:r>
        <w:rPr>
          <w:rFonts w:eastAsiaTheme="minorEastAsia"/>
          <w:b/>
          <w:bCs/>
          <w:iCs/>
          <w:lang w:eastAsia="zh-CN"/>
        </w:rPr>
        <w:t xml:space="preserve">directly. </w:t>
      </w:r>
    </w:p>
    <w:p w14:paraId="757A20A1" w14:textId="77777777" w:rsidR="003809B1" w:rsidRDefault="003809B1" w:rsidP="00442F44">
      <w:pPr>
        <w:spacing w:beforeLines="50" w:before="120"/>
        <w:jc w:val="both"/>
        <w:rPr>
          <w:color w:val="000000"/>
          <w:lang w:val="en-US"/>
        </w:rPr>
      </w:pPr>
      <w:r w:rsidRPr="00071027">
        <w:rPr>
          <w:b/>
          <w:bCs/>
          <w:lang w:val="en-US" w:eastAsia="zh-CN"/>
        </w:rPr>
        <w:t xml:space="preserve">Observation </w:t>
      </w:r>
      <w:r>
        <w:rPr>
          <w:b/>
          <w:bCs/>
          <w:lang w:val="en-US" w:eastAsia="zh-CN"/>
        </w:rPr>
        <w:t>2</w:t>
      </w:r>
      <w:r w:rsidRPr="00071027">
        <w:rPr>
          <w:b/>
          <w:bCs/>
          <w:lang w:val="en-US" w:eastAsia="zh-CN"/>
        </w:rPr>
        <w:t xml:space="preserve">: </w:t>
      </w:r>
      <w:r>
        <w:rPr>
          <w:b/>
          <w:bCs/>
          <w:lang w:val="en-US" w:eastAsia="zh-CN"/>
        </w:rPr>
        <w:t>The length of OD-SIB1 RAR could be 1byte or 8bytes to solve the legacy UE’s incorrect decoding issue. And unnecessary padding will be introduced if 8 bytes is required which is up to the content of RAR discussed in RAN1.</w:t>
      </w:r>
    </w:p>
    <w:p w14:paraId="42B3596A" w14:textId="330334DF" w:rsidR="003809B1" w:rsidRPr="00442F44" w:rsidRDefault="00397E3A" w:rsidP="00442F44">
      <w:pPr>
        <w:pStyle w:val="11"/>
        <w:spacing w:beforeLines="50" w:before="120" w:after="180"/>
        <w:ind w:left="0"/>
        <w:jc w:val="both"/>
        <w:rPr>
          <w:rFonts w:ascii="Times New Roman" w:eastAsia="宋体" w:hAnsi="Times New Roman" w:cs="Times New Roman"/>
          <w:b/>
          <w:bCs/>
          <w:sz w:val="20"/>
          <w:szCs w:val="20"/>
          <w:u w:val="single"/>
          <w:lang w:val="en-US" w:eastAsia="zh-CN"/>
        </w:rPr>
      </w:pPr>
      <w:r w:rsidRPr="00442F44">
        <w:rPr>
          <w:rFonts w:ascii="Times New Roman" w:eastAsia="宋体" w:hAnsi="Times New Roman" w:cs="Times New Roman"/>
          <w:b/>
          <w:bCs/>
          <w:sz w:val="20"/>
          <w:szCs w:val="20"/>
          <w:highlight w:val="cyan"/>
          <w:u w:val="single"/>
          <w:lang w:val="en-US" w:eastAsia="zh-CN"/>
        </w:rPr>
        <w:t>Proposals</w:t>
      </w:r>
    </w:p>
    <w:p w14:paraId="5F4CC25A" w14:textId="77777777" w:rsidR="00071027" w:rsidRPr="00071027" w:rsidRDefault="00071027" w:rsidP="00442F44">
      <w:pPr>
        <w:pStyle w:val="11"/>
        <w:spacing w:beforeLines="50" w:before="120" w:after="180"/>
        <w:ind w:left="0"/>
        <w:jc w:val="both"/>
        <w:rPr>
          <w:rFonts w:ascii="Times New Roman" w:eastAsia="宋体" w:hAnsi="Times New Roman" w:cs="Times New Roman"/>
          <w:b/>
          <w:bCs/>
          <w:sz w:val="20"/>
          <w:szCs w:val="20"/>
          <w:lang w:val="en-US" w:eastAsia="zh-CN"/>
        </w:rPr>
      </w:pPr>
      <w:r w:rsidRPr="00071027">
        <w:rPr>
          <w:rFonts w:ascii="Times New Roman" w:eastAsia="宋体" w:hAnsi="Times New Roman" w:cs="Times New Roman"/>
          <w:b/>
          <w:bCs/>
          <w:sz w:val="20"/>
          <w:szCs w:val="20"/>
          <w:lang w:val="en-US" w:eastAsia="zh-CN"/>
        </w:rPr>
        <w:t>Proposal 1: RAN2 to discuss and consider to introduce the NES cell indicator to indicate the NES cell and bar legacy UEs, e.g. using K_SSB = 30 for FR1 and K_SSB = 14 for FR2.</w:t>
      </w:r>
    </w:p>
    <w:p w14:paraId="1EC8E152" w14:textId="77777777" w:rsidR="00071027" w:rsidRPr="00071027" w:rsidRDefault="00071027" w:rsidP="00442F44">
      <w:pPr>
        <w:pStyle w:val="11"/>
        <w:spacing w:beforeLines="50" w:before="120" w:after="180"/>
        <w:ind w:left="0"/>
        <w:jc w:val="both"/>
        <w:rPr>
          <w:rFonts w:ascii="Times New Roman" w:eastAsia="宋体" w:hAnsi="Times New Roman" w:cs="Times New Roman"/>
          <w:b/>
          <w:bCs/>
          <w:sz w:val="20"/>
          <w:szCs w:val="20"/>
          <w:lang w:val="en-US" w:eastAsia="zh-CN"/>
        </w:rPr>
      </w:pPr>
      <w:r w:rsidRPr="00071027">
        <w:rPr>
          <w:rFonts w:ascii="Times New Roman" w:eastAsia="宋体" w:hAnsi="Times New Roman" w:cs="Times New Roman"/>
          <w:b/>
          <w:bCs/>
          <w:sz w:val="20"/>
          <w:szCs w:val="20"/>
          <w:lang w:val="en-US" w:eastAsia="zh-CN"/>
        </w:rPr>
        <w:t>Proposal 2: RAN2 to send a LS to RAN1 on how to bar the legacy UE via K_SSB in NES cell.</w:t>
      </w:r>
    </w:p>
    <w:p w14:paraId="1B78CC7A" w14:textId="77777777" w:rsidR="00071027" w:rsidRPr="00071027" w:rsidRDefault="00071027" w:rsidP="00442F44">
      <w:pPr>
        <w:pStyle w:val="11"/>
        <w:spacing w:beforeLines="50" w:before="120" w:after="180"/>
        <w:ind w:left="0"/>
        <w:jc w:val="both"/>
        <w:rPr>
          <w:rFonts w:ascii="Times New Roman" w:eastAsia="宋体" w:hAnsi="Times New Roman" w:cs="Times New Roman"/>
          <w:b/>
          <w:bCs/>
          <w:sz w:val="20"/>
          <w:szCs w:val="20"/>
          <w:lang w:val="en-US" w:eastAsia="zh-CN"/>
        </w:rPr>
      </w:pPr>
      <w:r w:rsidRPr="00071027">
        <w:rPr>
          <w:rFonts w:ascii="Times New Roman" w:eastAsia="宋体" w:hAnsi="Times New Roman" w:cs="Times New Roman"/>
          <w:b/>
          <w:bCs/>
          <w:sz w:val="20"/>
          <w:szCs w:val="20"/>
          <w:lang w:val="en-US" w:eastAsia="zh-CN"/>
        </w:rPr>
        <w:t>Proposal 3: RAN2 to confirm whether the K_SSB transmitted in the NES cell can be configured as K_SSB &lt; 24 for FR1 and K_SSB &lt; 12 for FR2.</w:t>
      </w:r>
    </w:p>
    <w:p w14:paraId="044914F4" w14:textId="77777777" w:rsidR="00071027" w:rsidRPr="00071027" w:rsidRDefault="00071027" w:rsidP="00442F44">
      <w:pPr>
        <w:pStyle w:val="11"/>
        <w:spacing w:beforeLines="50" w:before="120" w:after="180"/>
        <w:ind w:left="0"/>
        <w:jc w:val="both"/>
        <w:rPr>
          <w:rFonts w:ascii="Times New Roman" w:eastAsia="宋体" w:hAnsi="Times New Roman" w:cs="Times New Roman"/>
          <w:b/>
          <w:bCs/>
          <w:sz w:val="20"/>
          <w:szCs w:val="20"/>
          <w:lang w:val="en-US" w:eastAsia="zh-CN"/>
        </w:rPr>
      </w:pPr>
      <w:r w:rsidRPr="00071027">
        <w:rPr>
          <w:rFonts w:ascii="Times New Roman" w:eastAsia="宋体" w:hAnsi="Times New Roman" w:cs="Times New Roman"/>
          <w:b/>
          <w:bCs/>
          <w:sz w:val="20"/>
          <w:szCs w:val="20"/>
          <w:lang w:val="en-US" w:eastAsia="zh-CN"/>
        </w:rPr>
        <w:t>Proposal 4.1: If the K_SSB value could be K_SSB &lt; 24 for FR1 and K_SSB &lt; 12 for FR2 in NES cell, the UE should decide SIB1 broadcasting status according to the K_SSB value, i.e. the UE will not trigger UL-WUS to request OD-SIB1 when K_SSB &lt; 24 for FR1 and K_SSB &lt; 12 for FR2, else the UE should trigger UL-WUS to request SIB1.</w:t>
      </w:r>
    </w:p>
    <w:p w14:paraId="63DED82F" w14:textId="77777777" w:rsidR="003809B1" w:rsidRPr="00845721" w:rsidRDefault="003809B1" w:rsidP="00442F44">
      <w:pPr>
        <w:jc w:val="both"/>
        <w:rPr>
          <w:rFonts w:eastAsiaTheme="minorEastAsia"/>
          <w:b/>
          <w:bCs/>
          <w:iCs/>
          <w:lang w:eastAsia="zh-CN"/>
        </w:rPr>
      </w:pPr>
      <w:r w:rsidRPr="00845721">
        <w:rPr>
          <w:rFonts w:eastAsiaTheme="minorEastAsia"/>
          <w:b/>
          <w:bCs/>
          <w:iCs/>
          <w:lang w:eastAsia="zh-CN"/>
        </w:rPr>
        <w:t xml:space="preserve">Proposal 4.2: If the K_SSB value will be always set to K_SSB &gt; 23 for FR1 and K_SSB &gt; 11 for FR2 in NES cell, RAN2 to discuss how to </w:t>
      </w:r>
      <w:r>
        <w:rPr>
          <w:rFonts w:eastAsiaTheme="minorEastAsia"/>
          <w:b/>
          <w:bCs/>
          <w:iCs/>
          <w:lang w:eastAsia="zh-CN"/>
        </w:rPr>
        <w:t>indicate the</w:t>
      </w:r>
      <w:r w:rsidRPr="00845721">
        <w:rPr>
          <w:rFonts w:eastAsiaTheme="minorEastAsia"/>
          <w:b/>
          <w:bCs/>
          <w:iCs/>
          <w:lang w:eastAsia="zh-CN"/>
        </w:rPr>
        <w:t xml:space="preserve"> SIB1 broadcasting status in the NES cell, e.g. via certain K_SSB or bits not used in NES cell’s MIB</w:t>
      </w:r>
      <w:r>
        <w:rPr>
          <w:rFonts w:eastAsiaTheme="minorEastAsia"/>
          <w:b/>
          <w:bCs/>
          <w:iCs/>
          <w:lang w:eastAsia="zh-CN"/>
        </w:rPr>
        <w:t xml:space="preserve"> (including </w:t>
      </w:r>
      <w:r w:rsidRPr="00C272FE">
        <w:rPr>
          <w:rFonts w:eastAsiaTheme="minorEastAsia"/>
          <w:b/>
          <w:bCs/>
          <w:iCs/>
          <w:lang w:eastAsia="zh-CN"/>
        </w:rPr>
        <w:t>spare bits, pdcch-ConfigSIB1, cellBarred</w:t>
      </w:r>
      <w:r>
        <w:rPr>
          <w:rFonts w:eastAsiaTheme="minorEastAsia"/>
          <w:b/>
          <w:bCs/>
          <w:iCs/>
          <w:lang w:eastAsia="zh-CN"/>
        </w:rPr>
        <w:t>)</w:t>
      </w:r>
      <w:r w:rsidRPr="00845721">
        <w:rPr>
          <w:rFonts w:eastAsiaTheme="minorEastAsia"/>
          <w:b/>
          <w:bCs/>
          <w:iCs/>
          <w:lang w:eastAsia="zh-CN"/>
        </w:rPr>
        <w:t>.</w:t>
      </w:r>
    </w:p>
    <w:p w14:paraId="088A2034" w14:textId="77777777" w:rsidR="00071027" w:rsidRPr="00071027" w:rsidRDefault="00071027" w:rsidP="00442F44">
      <w:pPr>
        <w:pStyle w:val="11"/>
        <w:spacing w:beforeLines="50" w:before="120" w:after="180"/>
        <w:ind w:left="0"/>
        <w:jc w:val="both"/>
        <w:rPr>
          <w:rFonts w:ascii="Times New Roman" w:eastAsia="宋体" w:hAnsi="Times New Roman" w:cs="Times New Roman"/>
          <w:b/>
          <w:bCs/>
          <w:sz w:val="20"/>
          <w:szCs w:val="20"/>
          <w:lang w:val="en-US" w:eastAsia="zh-CN"/>
        </w:rPr>
      </w:pPr>
      <w:r w:rsidRPr="00071027">
        <w:rPr>
          <w:rFonts w:ascii="Times New Roman" w:eastAsia="宋体" w:hAnsi="Times New Roman" w:cs="Times New Roman"/>
          <w:b/>
          <w:bCs/>
          <w:sz w:val="20"/>
          <w:szCs w:val="20"/>
          <w:lang w:val="en-US" w:eastAsia="zh-CN"/>
        </w:rPr>
        <w:t>Proposal 5: SIBx, containing UL-WUS configuration, could be provided on-demand.</w:t>
      </w:r>
    </w:p>
    <w:p w14:paraId="36022AE2" w14:textId="7F3C93F8" w:rsidR="00071027" w:rsidRPr="00071027" w:rsidRDefault="00071027" w:rsidP="00442F44">
      <w:pPr>
        <w:pStyle w:val="11"/>
        <w:spacing w:beforeLines="50" w:before="120" w:after="180"/>
        <w:ind w:left="0"/>
        <w:jc w:val="both"/>
        <w:rPr>
          <w:rFonts w:ascii="Times New Roman" w:eastAsia="宋体" w:hAnsi="Times New Roman" w:cs="Times New Roman"/>
          <w:b/>
          <w:bCs/>
          <w:sz w:val="20"/>
          <w:szCs w:val="20"/>
          <w:lang w:val="en-US" w:eastAsia="zh-CN"/>
        </w:rPr>
      </w:pPr>
      <w:r w:rsidRPr="00071027">
        <w:rPr>
          <w:rFonts w:ascii="Times New Roman" w:eastAsia="宋体" w:hAnsi="Times New Roman" w:cs="Times New Roman"/>
          <w:b/>
          <w:bCs/>
          <w:sz w:val="20"/>
          <w:szCs w:val="20"/>
          <w:lang w:val="en-US" w:eastAsia="zh-CN"/>
        </w:rPr>
        <w:t>Proposal</w:t>
      </w:r>
      <w:r w:rsidR="00CB45A7">
        <w:rPr>
          <w:rFonts w:ascii="Times New Roman" w:eastAsia="宋体" w:hAnsi="Times New Roman" w:cs="Times New Roman"/>
          <w:b/>
          <w:bCs/>
          <w:sz w:val="20"/>
          <w:szCs w:val="20"/>
          <w:lang w:val="en-US" w:eastAsia="zh-CN"/>
        </w:rPr>
        <w:t xml:space="preserve"> </w:t>
      </w:r>
      <w:r w:rsidRPr="00071027">
        <w:rPr>
          <w:rFonts w:ascii="Times New Roman" w:eastAsia="宋体" w:hAnsi="Times New Roman" w:cs="Times New Roman"/>
          <w:b/>
          <w:bCs/>
          <w:sz w:val="20"/>
          <w:szCs w:val="20"/>
          <w:lang w:val="en-US" w:eastAsia="zh-CN"/>
        </w:rPr>
        <w:t xml:space="preserve">6: SIBx, containing UL-WUS configuration, should be area specific with reusing the legacy </w:t>
      </w:r>
      <w:r w:rsidRPr="00946658">
        <w:rPr>
          <w:rFonts w:ascii="Times New Roman" w:eastAsia="宋体" w:hAnsi="Times New Roman" w:cs="Times New Roman"/>
          <w:b/>
          <w:bCs/>
          <w:i/>
          <w:iCs/>
          <w:sz w:val="20"/>
          <w:szCs w:val="20"/>
          <w:lang w:val="en-US" w:eastAsia="zh-CN"/>
        </w:rPr>
        <w:t>areaScope/systemInformationAreaID</w:t>
      </w:r>
      <w:r w:rsidRPr="00071027">
        <w:rPr>
          <w:rFonts w:ascii="Times New Roman" w:eastAsia="宋体" w:hAnsi="Times New Roman" w:cs="Times New Roman"/>
          <w:b/>
          <w:bCs/>
          <w:sz w:val="20"/>
          <w:szCs w:val="20"/>
          <w:lang w:val="en-US" w:eastAsia="zh-CN"/>
        </w:rPr>
        <w:t>.</w:t>
      </w:r>
    </w:p>
    <w:p w14:paraId="5D533157" w14:textId="77777777" w:rsidR="003809B1" w:rsidRDefault="003809B1" w:rsidP="00442F44">
      <w:pPr>
        <w:jc w:val="both"/>
        <w:rPr>
          <w:rFonts w:eastAsiaTheme="minorEastAsia" w:cs="Batang"/>
          <w:lang w:val="en-US"/>
        </w:rPr>
      </w:pPr>
      <w:r w:rsidRPr="003A5355">
        <w:rPr>
          <w:b/>
          <w:bCs/>
          <w:color w:val="000000"/>
          <w:lang w:val="en-US" w:eastAsia="ja-JP"/>
        </w:rPr>
        <w:t>P</w:t>
      </w:r>
      <w:r w:rsidRPr="00845721">
        <w:rPr>
          <w:rFonts w:eastAsiaTheme="minorEastAsia"/>
          <w:b/>
          <w:bCs/>
          <w:iCs/>
          <w:lang w:eastAsia="zh-CN"/>
        </w:rPr>
        <w:t>roposal 7: In NES cell, the UE could trigger the request for OSI without re-acquiring SIB1 if SIB1 is not broadcasting.</w:t>
      </w:r>
    </w:p>
    <w:p w14:paraId="3D1FBA1F" w14:textId="2AB3A694" w:rsidR="00071027" w:rsidRDefault="00071027" w:rsidP="00442F44">
      <w:pPr>
        <w:pStyle w:val="11"/>
        <w:spacing w:beforeLines="50" w:before="120" w:after="180"/>
        <w:ind w:left="0"/>
        <w:jc w:val="both"/>
        <w:rPr>
          <w:rFonts w:ascii="Times New Roman" w:eastAsia="宋体" w:hAnsi="Times New Roman" w:cs="Times New Roman"/>
          <w:b/>
          <w:bCs/>
          <w:sz w:val="20"/>
          <w:szCs w:val="20"/>
          <w:lang w:val="en-US" w:eastAsia="zh-CN"/>
        </w:rPr>
      </w:pPr>
      <w:r w:rsidRPr="00071027">
        <w:rPr>
          <w:rFonts w:ascii="Times New Roman" w:eastAsia="宋体" w:hAnsi="Times New Roman" w:cs="Times New Roman"/>
          <w:b/>
          <w:bCs/>
          <w:sz w:val="20"/>
          <w:szCs w:val="20"/>
          <w:lang w:val="en-US" w:eastAsia="zh-CN"/>
        </w:rPr>
        <w:t xml:space="preserve">Proposal 8: For OD-OSI in NES cell, the mapping between </w:t>
      </w:r>
      <w:r w:rsidRPr="00946658">
        <w:rPr>
          <w:rFonts w:ascii="Times New Roman" w:eastAsia="宋体" w:hAnsi="Times New Roman" w:cs="Times New Roman"/>
          <w:b/>
          <w:bCs/>
          <w:i/>
          <w:iCs/>
          <w:sz w:val="20"/>
          <w:szCs w:val="20"/>
          <w:lang w:val="en-US" w:eastAsia="zh-CN"/>
        </w:rPr>
        <w:t>si-RequestResources</w:t>
      </w:r>
      <w:r w:rsidRPr="00071027">
        <w:rPr>
          <w:rFonts w:ascii="Times New Roman" w:eastAsia="宋体" w:hAnsi="Times New Roman" w:cs="Times New Roman"/>
          <w:b/>
          <w:bCs/>
          <w:sz w:val="20"/>
          <w:szCs w:val="20"/>
          <w:lang w:val="en-US" w:eastAsia="zh-CN"/>
        </w:rPr>
        <w:t xml:space="preserve"> and SI message should not be changed with broadcasting status of every OSI. </w:t>
      </w:r>
    </w:p>
    <w:p w14:paraId="41318421" w14:textId="0391B0C9" w:rsidR="00FA617F" w:rsidRPr="00FA617F" w:rsidRDefault="00FA617F" w:rsidP="00442F44">
      <w:pPr>
        <w:jc w:val="both"/>
        <w:rPr>
          <w:rFonts w:eastAsiaTheme="minorEastAsia" w:cs="Batang"/>
          <w:lang w:val="en-US"/>
        </w:rPr>
      </w:pPr>
      <w:r w:rsidRPr="003A5355">
        <w:rPr>
          <w:b/>
          <w:bCs/>
          <w:color w:val="000000"/>
          <w:lang w:val="en-US" w:eastAsia="ja-JP"/>
        </w:rPr>
        <w:t xml:space="preserve">Proposal </w:t>
      </w:r>
      <w:r>
        <w:rPr>
          <w:b/>
          <w:bCs/>
          <w:color w:val="000000"/>
          <w:lang w:val="en-US" w:eastAsia="ja-JP"/>
        </w:rPr>
        <w:t>9</w:t>
      </w:r>
      <w:r>
        <w:rPr>
          <w:rFonts w:hint="eastAsia"/>
          <w:b/>
          <w:bCs/>
          <w:color w:val="000000"/>
          <w:lang w:val="en-US"/>
        </w:rPr>
        <w:t xml:space="preserve">: </w:t>
      </w:r>
      <w:r>
        <w:rPr>
          <w:b/>
          <w:bCs/>
          <w:color w:val="000000"/>
          <w:lang w:val="en-US"/>
        </w:rPr>
        <w:t xml:space="preserve">MAC subPDU for </w:t>
      </w:r>
      <w:r w:rsidRPr="00272DA5">
        <w:rPr>
          <w:b/>
          <w:bCs/>
          <w:color w:val="000000"/>
          <w:lang w:val="en-US"/>
        </w:rPr>
        <w:t xml:space="preserve">OD-SIB1 RAR </w:t>
      </w:r>
      <w:r>
        <w:rPr>
          <w:b/>
          <w:bCs/>
          <w:color w:val="000000"/>
          <w:lang w:val="en-US"/>
        </w:rPr>
        <w:t xml:space="preserve">should be placed at the end of the MAC PDU </w:t>
      </w:r>
      <w:r>
        <w:rPr>
          <w:rFonts w:hint="eastAsia"/>
          <w:b/>
          <w:bCs/>
          <w:color w:val="000000"/>
          <w:lang w:val="en-US"/>
        </w:rPr>
        <w:t xml:space="preserve">and </w:t>
      </w:r>
      <w:r w:rsidRPr="00272DA5">
        <w:rPr>
          <w:b/>
          <w:bCs/>
          <w:color w:val="000000"/>
          <w:lang w:val="en-US"/>
        </w:rPr>
        <w:t>before padding</w:t>
      </w:r>
      <w:r>
        <w:rPr>
          <w:b/>
          <w:bCs/>
          <w:color w:val="000000"/>
          <w:lang w:val="en-US"/>
        </w:rPr>
        <w:t xml:space="preserve"> (if any)</w:t>
      </w:r>
      <w:r w:rsidRPr="00272DA5">
        <w:rPr>
          <w:b/>
          <w:bCs/>
          <w:color w:val="000000"/>
          <w:lang w:val="en-US"/>
        </w:rPr>
        <w:t>.</w:t>
      </w:r>
    </w:p>
    <w:bookmarkEnd w:id="1"/>
    <w:p w14:paraId="03AA0101" w14:textId="77777777" w:rsidR="008A48D8" w:rsidRDefault="00B42365" w:rsidP="00442F44">
      <w:pPr>
        <w:pStyle w:val="1"/>
        <w:pBdr>
          <w:top w:val="single" w:sz="12" w:space="5" w:color="auto"/>
        </w:pBdr>
        <w:jc w:val="both"/>
        <w:rPr>
          <w:lang w:val="en-US"/>
        </w:rPr>
      </w:pPr>
      <w:r>
        <w:rPr>
          <w:lang w:val="en-US"/>
        </w:rPr>
        <w:t>4</w:t>
      </w:r>
      <w:r w:rsidR="001D7BC3">
        <w:rPr>
          <w:lang w:val="en-US"/>
        </w:rPr>
        <w:tab/>
        <w:t>References</w:t>
      </w:r>
    </w:p>
    <w:p w14:paraId="602BF3A2" w14:textId="77777777" w:rsidR="000C0EB2" w:rsidRDefault="000C0EB2" w:rsidP="00442F44">
      <w:pPr>
        <w:pStyle w:val="af7"/>
        <w:numPr>
          <w:ilvl w:val="0"/>
          <w:numId w:val="8"/>
        </w:numPr>
        <w:ind w:firstLineChars="0"/>
        <w:jc w:val="both"/>
        <w:rPr>
          <w:lang w:eastAsia="zh-CN"/>
        </w:rPr>
      </w:pPr>
      <w:bookmarkStart w:id="2" w:name="_Ref188633888"/>
      <w:r>
        <w:rPr>
          <w:lang w:eastAsia="zh-CN"/>
        </w:rPr>
        <w:t>Draft_RAN2_128_Meeting_Report_v1</w:t>
      </w:r>
      <w:bookmarkEnd w:id="2"/>
    </w:p>
    <w:p w14:paraId="112E6599" w14:textId="77777777" w:rsidR="000C0EB2" w:rsidRDefault="000C0EB2" w:rsidP="00442F44">
      <w:pPr>
        <w:pStyle w:val="af7"/>
        <w:numPr>
          <w:ilvl w:val="0"/>
          <w:numId w:val="8"/>
        </w:numPr>
        <w:ind w:firstLineChars="0"/>
        <w:jc w:val="both"/>
        <w:rPr>
          <w:lang w:eastAsia="zh-CN"/>
        </w:rPr>
      </w:pPr>
      <w:bookmarkStart w:id="3" w:name="_Ref188633898"/>
      <w:r>
        <w:rPr>
          <w:lang w:eastAsia="zh-CN"/>
        </w:rPr>
        <w:t>R1-2409341 Report of RAN1#118bis meeting ETSI MCC</w:t>
      </w:r>
      <w:bookmarkEnd w:id="3"/>
    </w:p>
    <w:p w14:paraId="3BFC4698" w14:textId="77777777" w:rsidR="000C0EB2" w:rsidRDefault="000C0EB2" w:rsidP="00442F44">
      <w:pPr>
        <w:pStyle w:val="af7"/>
        <w:numPr>
          <w:ilvl w:val="0"/>
          <w:numId w:val="8"/>
        </w:numPr>
        <w:ind w:firstLineChars="0"/>
        <w:jc w:val="both"/>
        <w:rPr>
          <w:lang w:eastAsia="zh-CN"/>
        </w:rPr>
      </w:pPr>
      <w:bookmarkStart w:id="4" w:name="_Ref188633908"/>
      <w:r>
        <w:rPr>
          <w:lang w:eastAsia="zh-CN"/>
        </w:rPr>
        <w:t>R2-2409502 RAN2#127bis Meeting Report MCC report</w:t>
      </w:r>
      <w:bookmarkEnd w:id="4"/>
    </w:p>
    <w:p w14:paraId="582D0EE8" w14:textId="77777777" w:rsidR="000C0EB2" w:rsidRDefault="000C0EB2" w:rsidP="00442F44">
      <w:pPr>
        <w:pStyle w:val="af7"/>
        <w:numPr>
          <w:ilvl w:val="0"/>
          <w:numId w:val="8"/>
        </w:numPr>
        <w:ind w:firstLineChars="0"/>
        <w:jc w:val="both"/>
        <w:rPr>
          <w:lang w:eastAsia="zh-CN"/>
        </w:rPr>
      </w:pPr>
      <w:bookmarkStart w:id="5" w:name="_Ref188633921"/>
      <w:r>
        <w:rPr>
          <w:lang w:eastAsia="zh-CN"/>
        </w:rPr>
        <w:lastRenderedPageBreak/>
        <w:t>TS 38.213 V18.4.0, Physical layer procedures for control, 2024-09</w:t>
      </w:r>
      <w:bookmarkEnd w:id="5"/>
    </w:p>
    <w:p w14:paraId="53A1C461" w14:textId="77777777" w:rsidR="000C0EB2" w:rsidRDefault="000C0EB2" w:rsidP="00442F44">
      <w:pPr>
        <w:pStyle w:val="af7"/>
        <w:numPr>
          <w:ilvl w:val="0"/>
          <w:numId w:val="8"/>
        </w:numPr>
        <w:ind w:firstLineChars="0"/>
        <w:jc w:val="both"/>
        <w:rPr>
          <w:lang w:eastAsia="zh-CN"/>
        </w:rPr>
      </w:pPr>
      <w:bookmarkStart w:id="6" w:name="_Ref188633966"/>
      <w:r>
        <w:rPr>
          <w:lang w:eastAsia="zh-CN"/>
        </w:rPr>
        <w:t>TS 38.321 V18.3.0, Medium Access Control (MAC) protocol specification, 2024-09</w:t>
      </w:r>
      <w:bookmarkEnd w:id="6"/>
    </w:p>
    <w:p w14:paraId="69530D04" w14:textId="3F8A3E59" w:rsidR="000C0EB2" w:rsidRPr="00E66300" w:rsidRDefault="000C0EB2" w:rsidP="00442F44">
      <w:pPr>
        <w:pStyle w:val="af7"/>
        <w:numPr>
          <w:ilvl w:val="0"/>
          <w:numId w:val="8"/>
        </w:numPr>
        <w:ind w:firstLineChars="0"/>
        <w:jc w:val="both"/>
        <w:rPr>
          <w:lang w:eastAsia="zh-CN"/>
        </w:rPr>
      </w:pPr>
      <w:bookmarkStart w:id="7" w:name="_Ref188633868"/>
      <w:r>
        <w:rPr>
          <w:lang w:eastAsia="zh-CN"/>
        </w:rPr>
        <w:t>Draft_Minutes_report_RAN1#119_v030</w:t>
      </w:r>
      <w:bookmarkEnd w:id="7"/>
    </w:p>
    <w:sectPr w:rsidR="000C0EB2"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1C5CD" w14:textId="77777777" w:rsidR="00911B9C" w:rsidRDefault="00911B9C" w:rsidP="002E4526">
      <w:pPr>
        <w:spacing w:after="0"/>
      </w:pPr>
      <w:r>
        <w:separator/>
      </w:r>
    </w:p>
  </w:endnote>
  <w:endnote w:type="continuationSeparator" w:id="0">
    <w:p w14:paraId="1231D058" w14:textId="77777777" w:rsidR="00911B9C" w:rsidRDefault="00911B9C" w:rsidP="002E4526">
      <w:pPr>
        <w:spacing w:after="0"/>
      </w:pPr>
      <w:r>
        <w:continuationSeparator/>
      </w:r>
    </w:p>
  </w:endnote>
  <w:endnote w:type="continuationNotice" w:id="1">
    <w:p w14:paraId="09B8BB8A" w14:textId="77777777" w:rsidR="00911B9C" w:rsidRDefault="00911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38792" w14:textId="77777777" w:rsidR="00911B9C" w:rsidRDefault="00911B9C" w:rsidP="002E4526">
      <w:pPr>
        <w:spacing w:after="0"/>
      </w:pPr>
      <w:r>
        <w:separator/>
      </w:r>
    </w:p>
  </w:footnote>
  <w:footnote w:type="continuationSeparator" w:id="0">
    <w:p w14:paraId="6C6ABE37" w14:textId="77777777" w:rsidR="00911B9C" w:rsidRDefault="00911B9C" w:rsidP="002E4526">
      <w:pPr>
        <w:spacing w:after="0"/>
      </w:pPr>
      <w:r>
        <w:continuationSeparator/>
      </w:r>
    </w:p>
  </w:footnote>
  <w:footnote w:type="continuationNotice" w:id="1">
    <w:p w14:paraId="469C2D46" w14:textId="77777777" w:rsidR="00911B9C" w:rsidRDefault="00911B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C91ACD"/>
    <w:multiLevelType w:val="hybridMultilevel"/>
    <w:tmpl w:val="05F27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E3836"/>
    <w:multiLevelType w:val="hybridMultilevel"/>
    <w:tmpl w:val="78107326"/>
    <w:lvl w:ilvl="0" w:tplc="9F2006C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66268EF"/>
    <w:multiLevelType w:val="hybridMultilevel"/>
    <w:tmpl w:val="271E29B6"/>
    <w:lvl w:ilvl="0" w:tplc="2DA0D2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D169B6"/>
    <w:multiLevelType w:val="hybridMultilevel"/>
    <w:tmpl w:val="7A5EF5B8"/>
    <w:lvl w:ilvl="0" w:tplc="281626FA">
      <w:start w:val="1"/>
      <w:numFmt w:val="bullet"/>
      <w:lvlText w:val=""/>
      <w:lvlJc w:val="left"/>
      <w:pPr>
        <w:tabs>
          <w:tab w:val="num" w:pos="720"/>
        </w:tabs>
        <w:ind w:left="720" w:hanging="360"/>
      </w:pPr>
      <w:rPr>
        <w:rFonts w:ascii="Wingdings" w:hAnsi="Wingdings" w:hint="default"/>
      </w:rPr>
    </w:lvl>
    <w:lvl w:ilvl="1" w:tplc="C5504566">
      <w:start w:val="1"/>
      <w:numFmt w:val="bullet"/>
      <w:lvlText w:val=""/>
      <w:lvlJc w:val="left"/>
      <w:pPr>
        <w:tabs>
          <w:tab w:val="num" w:pos="1440"/>
        </w:tabs>
        <w:ind w:left="1440" w:hanging="360"/>
      </w:pPr>
      <w:rPr>
        <w:rFonts w:ascii="Wingdings" w:hAnsi="Wingdings" w:hint="default"/>
      </w:rPr>
    </w:lvl>
    <w:lvl w:ilvl="2" w:tplc="E89EAE8C">
      <w:start w:val="1"/>
      <w:numFmt w:val="bullet"/>
      <w:lvlText w:val=""/>
      <w:lvlJc w:val="left"/>
      <w:pPr>
        <w:tabs>
          <w:tab w:val="num" w:pos="2160"/>
        </w:tabs>
        <w:ind w:left="2160" w:hanging="360"/>
      </w:pPr>
      <w:rPr>
        <w:rFonts w:ascii="Wingdings" w:hAnsi="Wingdings" w:hint="default"/>
      </w:rPr>
    </w:lvl>
    <w:lvl w:ilvl="3" w:tplc="CE2059E8" w:tentative="1">
      <w:start w:val="1"/>
      <w:numFmt w:val="bullet"/>
      <w:lvlText w:val=""/>
      <w:lvlJc w:val="left"/>
      <w:pPr>
        <w:tabs>
          <w:tab w:val="num" w:pos="2880"/>
        </w:tabs>
        <w:ind w:left="2880" w:hanging="360"/>
      </w:pPr>
      <w:rPr>
        <w:rFonts w:ascii="Wingdings" w:hAnsi="Wingdings" w:hint="default"/>
      </w:rPr>
    </w:lvl>
    <w:lvl w:ilvl="4" w:tplc="827E7E3A" w:tentative="1">
      <w:start w:val="1"/>
      <w:numFmt w:val="bullet"/>
      <w:lvlText w:val=""/>
      <w:lvlJc w:val="left"/>
      <w:pPr>
        <w:tabs>
          <w:tab w:val="num" w:pos="3600"/>
        </w:tabs>
        <w:ind w:left="3600" w:hanging="360"/>
      </w:pPr>
      <w:rPr>
        <w:rFonts w:ascii="Wingdings" w:hAnsi="Wingdings" w:hint="default"/>
      </w:rPr>
    </w:lvl>
    <w:lvl w:ilvl="5" w:tplc="DF52D9E6" w:tentative="1">
      <w:start w:val="1"/>
      <w:numFmt w:val="bullet"/>
      <w:lvlText w:val=""/>
      <w:lvlJc w:val="left"/>
      <w:pPr>
        <w:tabs>
          <w:tab w:val="num" w:pos="4320"/>
        </w:tabs>
        <w:ind w:left="4320" w:hanging="360"/>
      </w:pPr>
      <w:rPr>
        <w:rFonts w:ascii="Wingdings" w:hAnsi="Wingdings" w:hint="default"/>
      </w:rPr>
    </w:lvl>
    <w:lvl w:ilvl="6" w:tplc="0844545C" w:tentative="1">
      <w:start w:val="1"/>
      <w:numFmt w:val="bullet"/>
      <w:lvlText w:val=""/>
      <w:lvlJc w:val="left"/>
      <w:pPr>
        <w:tabs>
          <w:tab w:val="num" w:pos="5040"/>
        </w:tabs>
        <w:ind w:left="5040" w:hanging="360"/>
      </w:pPr>
      <w:rPr>
        <w:rFonts w:ascii="Wingdings" w:hAnsi="Wingdings" w:hint="default"/>
      </w:rPr>
    </w:lvl>
    <w:lvl w:ilvl="7" w:tplc="AB207074" w:tentative="1">
      <w:start w:val="1"/>
      <w:numFmt w:val="bullet"/>
      <w:lvlText w:val=""/>
      <w:lvlJc w:val="left"/>
      <w:pPr>
        <w:tabs>
          <w:tab w:val="num" w:pos="5760"/>
        </w:tabs>
        <w:ind w:left="5760" w:hanging="360"/>
      </w:pPr>
      <w:rPr>
        <w:rFonts w:ascii="Wingdings" w:hAnsi="Wingdings" w:hint="default"/>
      </w:rPr>
    </w:lvl>
    <w:lvl w:ilvl="8" w:tplc="8B4C449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7252AC"/>
    <w:multiLevelType w:val="hybridMultilevel"/>
    <w:tmpl w:val="E2FA11AA"/>
    <w:lvl w:ilvl="0" w:tplc="EF58AF82">
      <w:start w:val="1"/>
      <w:numFmt w:val="bullet"/>
      <w:lvlText w:val=""/>
      <w:lvlJc w:val="left"/>
      <w:pPr>
        <w:tabs>
          <w:tab w:val="num" w:pos="720"/>
        </w:tabs>
        <w:ind w:left="720" w:hanging="360"/>
      </w:pPr>
      <w:rPr>
        <w:rFonts w:ascii="Wingdings" w:eastAsia="MS Mincho" w:hAnsi="Wingdings" w:cs="Times New Roman" w:hint="default"/>
        <w:b w:val="0"/>
        <w:i w:val="0"/>
        <w:color w:val="auto"/>
        <w:sz w:val="18"/>
        <w:lang w:val="en-GB"/>
      </w:rPr>
    </w:lvl>
    <w:lvl w:ilvl="1" w:tplc="D11A7774">
      <w:start w:val="1"/>
      <w:numFmt w:val="bullet"/>
      <w:lvlText w:val=""/>
      <w:lvlJc w:val="left"/>
      <w:pPr>
        <w:tabs>
          <w:tab w:val="num" w:pos="1440"/>
        </w:tabs>
        <w:ind w:left="1440" w:hanging="360"/>
      </w:pPr>
      <w:rPr>
        <w:rFonts w:ascii="Wingdings" w:hAnsi="Wingdings" w:hint="default"/>
      </w:rPr>
    </w:lvl>
    <w:lvl w:ilvl="2" w:tplc="1A06CAF6">
      <w:numFmt w:val="bullet"/>
      <w:lvlText w:val=""/>
      <w:lvlJc w:val="left"/>
      <w:pPr>
        <w:tabs>
          <w:tab w:val="num" w:pos="2160"/>
        </w:tabs>
        <w:ind w:left="2160" w:hanging="360"/>
      </w:pPr>
      <w:rPr>
        <w:rFonts w:ascii="Wingdings" w:hAnsi="Wingdings" w:hint="default"/>
      </w:rPr>
    </w:lvl>
    <w:lvl w:ilvl="3" w:tplc="DD6E588A" w:tentative="1">
      <w:start w:val="1"/>
      <w:numFmt w:val="bullet"/>
      <w:lvlText w:val=""/>
      <w:lvlJc w:val="left"/>
      <w:pPr>
        <w:tabs>
          <w:tab w:val="num" w:pos="2880"/>
        </w:tabs>
        <w:ind w:left="2880" w:hanging="360"/>
      </w:pPr>
      <w:rPr>
        <w:rFonts w:ascii="Wingdings" w:hAnsi="Wingdings" w:hint="default"/>
      </w:rPr>
    </w:lvl>
    <w:lvl w:ilvl="4" w:tplc="2DF6A54A" w:tentative="1">
      <w:start w:val="1"/>
      <w:numFmt w:val="bullet"/>
      <w:lvlText w:val=""/>
      <w:lvlJc w:val="left"/>
      <w:pPr>
        <w:tabs>
          <w:tab w:val="num" w:pos="3600"/>
        </w:tabs>
        <w:ind w:left="3600" w:hanging="360"/>
      </w:pPr>
      <w:rPr>
        <w:rFonts w:ascii="Wingdings" w:hAnsi="Wingdings" w:hint="default"/>
      </w:rPr>
    </w:lvl>
    <w:lvl w:ilvl="5" w:tplc="73806E58" w:tentative="1">
      <w:start w:val="1"/>
      <w:numFmt w:val="bullet"/>
      <w:lvlText w:val=""/>
      <w:lvlJc w:val="left"/>
      <w:pPr>
        <w:tabs>
          <w:tab w:val="num" w:pos="4320"/>
        </w:tabs>
        <w:ind w:left="4320" w:hanging="360"/>
      </w:pPr>
      <w:rPr>
        <w:rFonts w:ascii="Wingdings" w:hAnsi="Wingdings" w:hint="default"/>
      </w:rPr>
    </w:lvl>
    <w:lvl w:ilvl="6" w:tplc="98F0D3CC" w:tentative="1">
      <w:start w:val="1"/>
      <w:numFmt w:val="bullet"/>
      <w:lvlText w:val=""/>
      <w:lvlJc w:val="left"/>
      <w:pPr>
        <w:tabs>
          <w:tab w:val="num" w:pos="5040"/>
        </w:tabs>
        <w:ind w:left="5040" w:hanging="360"/>
      </w:pPr>
      <w:rPr>
        <w:rFonts w:ascii="Wingdings" w:hAnsi="Wingdings" w:hint="default"/>
      </w:rPr>
    </w:lvl>
    <w:lvl w:ilvl="7" w:tplc="DA685402" w:tentative="1">
      <w:start w:val="1"/>
      <w:numFmt w:val="bullet"/>
      <w:lvlText w:val=""/>
      <w:lvlJc w:val="left"/>
      <w:pPr>
        <w:tabs>
          <w:tab w:val="num" w:pos="5760"/>
        </w:tabs>
        <w:ind w:left="5760" w:hanging="360"/>
      </w:pPr>
      <w:rPr>
        <w:rFonts w:ascii="Wingdings" w:hAnsi="Wingdings" w:hint="default"/>
      </w:rPr>
    </w:lvl>
    <w:lvl w:ilvl="8" w:tplc="308861D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C503B1"/>
    <w:multiLevelType w:val="hybridMultilevel"/>
    <w:tmpl w:val="9FB43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16A68C6"/>
    <w:multiLevelType w:val="hybridMultilevel"/>
    <w:tmpl w:val="FAE60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2E896A6">
      <w:start w:val="5"/>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5" w15:restartNumberingAfterBreak="0">
    <w:nsid w:val="68B532BD"/>
    <w:multiLevelType w:val="hybridMultilevel"/>
    <w:tmpl w:val="84D0AC3A"/>
    <w:lvl w:ilvl="0" w:tplc="9F866254">
      <w:start w:val="1"/>
      <w:numFmt w:val="bullet"/>
      <w:lvlText w:val=""/>
      <w:lvlJc w:val="left"/>
      <w:pPr>
        <w:tabs>
          <w:tab w:val="num" w:pos="720"/>
        </w:tabs>
        <w:ind w:left="720" w:hanging="360"/>
      </w:pPr>
      <w:rPr>
        <w:rFonts w:ascii="Wingdings" w:hAnsi="Wingdings" w:hint="default"/>
      </w:rPr>
    </w:lvl>
    <w:lvl w:ilvl="1" w:tplc="8514C622">
      <w:start w:val="1"/>
      <w:numFmt w:val="bullet"/>
      <w:lvlText w:val=""/>
      <w:lvlJc w:val="left"/>
      <w:pPr>
        <w:tabs>
          <w:tab w:val="num" w:pos="1440"/>
        </w:tabs>
        <w:ind w:left="1440" w:hanging="360"/>
      </w:pPr>
      <w:rPr>
        <w:rFonts w:ascii="Wingdings" w:hAnsi="Wingdings" w:hint="default"/>
      </w:rPr>
    </w:lvl>
    <w:lvl w:ilvl="2" w:tplc="9E14F8CC">
      <w:numFmt w:val="bullet"/>
      <w:lvlText w:val=""/>
      <w:lvlJc w:val="left"/>
      <w:pPr>
        <w:tabs>
          <w:tab w:val="num" w:pos="2160"/>
        </w:tabs>
        <w:ind w:left="2160" w:hanging="360"/>
      </w:pPr>
      <w:rPr>
        <w:rFonts w:ascii="Wingdings" w:hAnsi="Wingdings" w:hint="default"/>
      </w:rPr>
    </w:lvl>
    <w:lvl w:ilvl="3" w:tplc="2AE63324" w:tentative="1">
      <w:start w:val="1"/>
      <w:numFmt w:val="bullet"/>
      <w:lvlText w:val=""/>
      <w:lvlJc w:val="left"/>
      <w:pPr>
        <w:tabs>
          <w:tab w:val="num" w:pos="2880"/>
        </w:tabs>
        <w:ind w:left="2880" w:hanging="360"/>
      </w:pPr>
      <w:rPr>
        <w:rFonts w:ascii="Wingdings" w:hAnsi="Wingdings" w:hint="default"/>
      </w:rPr>
    </w:lvl>
    <w:lvl w:ilvl="4" w:tplc="61D6C0EE" w:tentative="1">
      <w:start w:val="1"/>
      <w:numFmt w:val="bullet"/>
      <w:lvlText w:val=""/>
      <w:lvlJc w:val="left"/>
      <w:pPr>
        <w:tabs>
          <w:tab w:val="num" w:pos="3600"/>
        </w:tabs>
        <w:ind w:left="3600" w:hanging="360"/>
      </w:pPr>
      <w:rPr>
        <w:rFonts w:ascii="Wingdings" w:hAnsi="Wingdings" w:hint="default"/>
      </w:rPr>
    </w:lvl>
    <w:lvl w:ilvl="5" w:tplc="FEA22BCC" w:tentative="1">
      <w:start w:val="1"/>
      <w:numFmt w:val="bullet"/>
      <w:lvlText w:val=""/>
      <w:lvlJc w:val="left"/>
      <w:pPr>
        <w:tabs>
          <w:tab w:val="num" w:pos="4320"/>
        </w:tabs>
        <w:ind w:left="4320" w:hanging="360"/>
      </w:pPr>
      <w:rPr>
        <w:rFonts w:ascii="Wingdings" w:hAnsi="Wingdings" w:hint="default"/>
      </w:rPr>
    </w:lvl>
    <w:lvl w:ilvl="6" w:tplc="9A96E3D0" w:tentative="1">
      <w:start w:val="1"/>
      <w:numFmt w:val="bullet"/>
      <w:lvlText w:val=""/>
      <w:lvlJc w:val="left"/>
      <w:pPr>
        <w:tabs>
          <w:tab w:val="num" w:pos="5040"/>
        </w:tabs>
        <w:ind w:left="5040" w:hanging="360"/>
      </w:pPr>
      <w:rPr>
        <w:rFonts w:ascii="Wingdings" w:hAnsi="Wingdings" w:hint="default"/>
      </w:rPr>
    </w:lvl>
    <w:lvl w:ilvl="7" w:tplc="5EF20836" w:tentative="1">
      <w:start w:val="1"/>
      <w:numFmt w:val="bullet"/>
      <w:lvlText w:val=""/>
      <w:lvlJc w:val="left"/>
      <w:pPr>
        <w:tabs>
          <w:tab w:val="num" w:pos="5760"/>
        </w:tabs>
        <w:ind w:left="5760" w:hanging="360"/>
      </w:pPr>
      <w:rPr>
        <w:rFonts w:ascii="Wingdings" w:hAnsi="Wingdings" w:hint="default"/>
      </w:rPr>
    </w:lvl>
    <w:lvl w:ilvl="8" w:tplc="5178BC8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8" w15:restartNumberingAfterBreak="0">
    <w:nsid w:val="705A005A"/>
    <w:multiLevelType w:val="hybridMultilevel"/>
    <w:tmpl w:val="67BE4FCC"/>
    <w:lvl w:ilvl="0" w:tplc="A0BCD7B4">
      <w:start w:val="1"/>
      <w:numFmt w:val="bullet"/>
      <w:lvlText w:val=""/>
      <w:lvlJc w:val="left"/>
      <w:pPr>
        <w:tabs>
          <w:tab w:val="num" w:pos="720"/>
        </w:tabs>
        <w:ind w:left="720" w:hanging="360"/>
      </w:pPr>
      <w:rPr>
        <w:rFonts w:ascii="Wingdings" w:hAnsi="Wingdings" w:hint="default"/>
      </w:rPr>
    </w:lvl>
    <w:lvl w:ilvl="1" w:tplc="CFD81B96" w:tentative="1">
      <w:start w:val="1"/>
      <w:numFmt w:val="bullet"/>
      <w:lvlText w:val=""/>
      <w:lvlJc w:val="left"/>
      <w:pPr>
        <w:tabs>
          <w:tab w:val="num" w:pos="1440"/>
        </w:tabs>
        <w:ind w:left="1440" w:hanging="360"/>
      </w:pPr>
      <w:rPr>
        <w:rFonts w:ascii="Wingdings" w:hAnsi="Wingdings" w:hint="default"/>
      </w:rPr>
    </w:lvl>
    <w:lvl w:ilvl="2" w:tplc="A2D072AA">
      <w:start w:val="1"/>
      <w:numFmt w:val="bullet"/>
      <w:lvlText w:val=""/>
      <w:lvlJc w:val="left"/>
      <w:pPr>
        <w:tabs>
          <w:tab w:val="num" w:pos="2160"/>
        </w:tabs>
        <w:ind w:left="2160" w:hanging="360"/>
      </w:pPr>
      <w:rPr>
        <w:rFonts w:ascii="Wingdings" w:hAnsi="Wingdings" w:hint="default"/>
      </w:rPr>
    </w:lvl>
    <w:lvl w:ilvl="3" w:tplc="3D6E18DE" w:tentative="1">
      <w:start w:val="1"/>
      <w:numFmt w:val="bullet"/>
      <w:lvlText w:val=""/>
      <w:lvlJc w:val="left"/>
      <w:pPr>
        <w:tabs>
          <w:tab w:val="num" w:pos="2880"/>
        </w:tabs>
        <w:ind w:left="2880" w:hanging="360"/>
      </w:pPr>
      <w:rPr>
        <w:rFonts w:ascii="Wingdings" w:hAnsi="Wingdings" w:hint="default"/>
      </w:rPr>
    </w:lvl>
    <w:lvl w:ilvl="4" w:tplc="50BC8C6E" w:tentative="1">
      <w:start w:val="1"/>
      <w:numFmt w:val="bullet"/>
      <w:lvlText w:val=""/>
      <w:lvlJc w:val="left"/>
      <w:pPr>
        <w:tabs>
          <w:tab w:val="num" w:pos="3600"/>
        </w:tabs>
        <w:ind w:left="3600" w:hanging="360"/>
      </w:pPr>
      <w:rPr>
        <w:rFonts w:ascii="Wingdings" w:hAnsi="Wingdings" w:hint="default"/>
      </w:rPr>
    </w:lvl>
    <w:lvl w:ilvl="5" w:tplc="DD3E2E86" w:tentative="1">
      <w:start w:val="1"/>
      <w:numFmt w:val="bullet"/>
      <w:lvlText w:val=""/>
      <w:lvlJc w:val="left"/>
      <w:pPr>
        <w:tabs>
          <w:tab w:val="num" w:pos="4320"/>
        </w:tabs>
        <w:ind w:left="4320" w:hanging="360"/>
      </w:pPr>
      <w:rPr>
        <w:rFonts w:ascii="Wingdings" w:hAnsi="Wingdings" w:hint="default"/>
      </w:rPr>
    </w:lvl>
    <w:lvl w:ilvl="6" w:tplc="27902FD0" w:tentative="1">
      <w:start w:val="1"/>
      <w:numFmt w:val="bullet"/>
      <w:lvlText w:val=""/>
      <w:lvlJc w:val="left"/>
      <w:pPr>
        <w:tabs>
          <w:tab w:val="num" w:pos="5040"/>
        </w:tabs>
        <w:ind w:left="5040" w:hanging="360"/>
      </w:pPr>
      <w:rPr>
        <w:rFonts w:ascii="Wingdings" w:hAnsi="Wingdings" w:hint="default"/>
      </w:rPr>
    </w:lvl>
    <w:lvl w:ilvl="7" w:tplc="84A648CC" w:tentative="1">
      <w:start w:val="1"/>
      <w:numFmt w:val="bullet"/>
      <w:lvlText w:val=""/>
      <w:lvlJc w:val="left"/>
      <w:pPr>
        <w:tabs>
          <w:tab w:val="num" w:pos="5760"/>
        </w:tabs>
        <w:ind w:left="5760" w:hanging="360"/>
      </w:pPr>
      <w:rPr>
        <w:rFonts w:ascii="Wingdings" w:hAnsi="Wingdings" w:hint="default"/>
      </w:rPr>
    </w:lvl>
    <w:lvl w:ilvl="8" w:tplc="08FCFEF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75273127">
    <w:abstractNumId w:val="30"/>
  </w:num>
  <w:num w:numId="2" w16cid:durableId="1600943662">
    <w:abstractNumId w:val="17"/>
    <w:lvlOverride w:ilvl="0">
      <w:startOverride w:val="1"/>
    </w:lvlOverride>
  </w:num>
  <w:num w:numId="3" w16cid:durableId="217786172">
    <w:abstractNumId w:val="16"/>
  </w:num>
  <w:num w:numId="4" w16cid:durableId="399836921">
    <w:abstractNumId w:val="10"/>
  </w:num>
  <w:num w:numId="5" w16cid:durableId="1175270584">
    <w:abstractNumId w:val="0"/>
  </w:num>
  <w:num w:numId="6" w16cid:durableId="1193106586">
    <w:abstractNumId w:val="29"/>
  </w:num>
  <w:num w:numId="7" w16cid:durableId="1327900259">
    <w:abstractNumId w:val="43"/>
  </w:num>
  <w:num w:numId="8" w16cid:durableId="1353071698">
    <w:abstractNumId w:val="11"/>
    <w:lvlOverride w:ilvl="0">
      <w:startOverride w:val="1"/>
    </w:lvlOverride>
    <w:lvlOverride w:ilvl="1"/>
    <w:lvlOverride w:ilvl="2"/>
    <w:lvlOverride w:ilvl="3"/>
    <w:lvlOverride w:ilvl="4"/>
    <w:lvlOverride w:ilvl="5"/>
    <w:lvlOverride w:ilvl="6"/>
    <w:lvlOverride w:ilvl="7"/>
    <w:lvlOverride w:ilvl="8"/>
  </w:num>
  <w:num w:numId="9" w16cid:durableId="2131052985">
    <w:abstractNumId w:val="37"/>
  </w:num>
  <w:num w:numId="10" w16cid:durableId="117729079">
    <w:abstractNumId w:val="34"/>
  </w:num>
  <w:num w:numId="11" w16cid:durableId="302203588">
    <w:abstractNumId w:val="5"/>
  </w:num>
  <w:num w:numId="12" w16cid:durableId="1444686316">
    <w:abstractNumId w:val="26"/>
  </w:num>
  <w:num w:numId="13" w16cid:durableId="1593588655">
    <w:abstractNumId w:val="44"/>
  </w:num>
  <w:num w:numId="14" w16cid:durableId="2067334424">
    <w:abstractNumId w:val="15"/>
  </w:num>
  <w:num w:numId="15" w16cid:durableId="633173589">
    <w:abstractNumId w:val="31"/>
  </w:num>
  <w:num w:numId="16" w16cid:durableId="307978210">
    <w:abstractNumId w:val="32"/>
  </w:num>
  <w:num w:numId="17" w16cid:durableId="1583446417">
    <w:abstractNumId w:val="39"/>
  </w:num>
  <w:num w:numId="18" w16cid:durableId="399836726">
    <w:abstractNumId w:val="6"/>
  </w:num>
  <w:num w:numId="19" w16cid:durableId="475880881">
    <w:abstractNumId w:val="9"/>
  </w:num>
  <w:num w:numId="20" w16cid:durableId="1016468663">
    <w:abstractNumId w:val="24"/>
  </w:num>
  <w:num w:numId="21" w16cid:durableId="1232809492">
    <w:abstractNumId w:val="12"/>
  </w:num>
  <w:num w:numId="22" w16cid:durableId="1944485643">
    <w:abstractNumId w:val="8"/>
  </w:num>
  <w:num w:numId="23" w16cid:durableId="221789336">
    <w:abstractNumId w:val="41"/>
  </w:num>
  <w:num w:numId="24" w16cid:durableId="1355497785">
    <w:abstractNumId w:val="1"/>
  </w:num>
  <w:num w:numId="25" w16cid:durableId="435558758">
    <w:abstractNumId w:val="42"/>
  </w:num>
  <w:num w:numId="26" w16cid:durableId="845561944">
    <w:abstractNumId w:val="18"/>
  </w:num>
  <w:num w:numId="27" w16cid:durableId="1851481782">
    <w:abstractNumId w:val="33"/>
  </w:num>
  <w:num w:numId="28" w16cid:durableId="1367365239">
    <w:abstractNumId w:val="27"/>
  </w:num>
  <w:num w:numId="29" w16cid:durableId="382019726">
    <w:abstractNumId w:val="3"/>
  </w:num>
  <w:num w:numId="30" w16cid:durableId="1625113332">
    <w:abstractNumId w:val="36"/>
  </w:num>
  <w:num w:numId="31" w16cid:durableId="1606576995">
    <w:abstractNumId w:val="4"/>
  </w:num>
  <w:num w:numId="32" w16cid:durableId="210502634">
    <w:abstractNumId w:val="14"/>
  </w:num>
  <w:num w:numId="33" w16cid:durableId="2121142159">
    <w:abstractNumId w:val="25"/>
  </w:num>
  <w:num w:numId="34" w16cid:durableId="1446078891">
    <w:abstractNumId w:val="40"/>
  </w:num>
  <w:num w:numId="35" w16cid:durableId="1128429886">
    <w:abstractNumId w:val="13"/>
  </w:num>
  <w:num w:numId="36" w16cid:durableId="123155048">
    <w:abstractNumId w:val="28"/>
  </w:num>
  <w:num w:numId="37" w16cid:durableId="598418059">
    <w:abstractNumId w:val="7"/>
  </w:num>
  <w:num w:numId="38" w16cid:durableId="538857863">
    <w:abstractNumId w:val="20"/>
  </w:num>
  <w:num w:numId="39" w16cid:durableId="1160730192">
    <w:abstractNumId w:val="23"/>
  </w:num>
  <w:num w:numId="40" w16cid:durableId="1457093625">
    <w:abstractNumId w:val="38"/>
  </w:num>
  <w:num w:numId="41" w16cid:durableId="161118359">
    <w:abstractNumId w:val="22"/>
  </w:num>
  <w:num w:numId="42" w16cid:durableId="449398176">
    <w:abstractNumId w:val="2"/>
  </w:num>
  <w:num w:numId="43" w16cid:durableId="739909644">
    <w:abstractNumId w:val="35"/>
  </w:num>
  <w:num w:numId="44" w16cid:durableId="864638522">
    <w:abstractNumId w:val="21"/>
  </w:num>
  <w:num w:numId="45" w16cid:durableId="499809736">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0624"/>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07FE1"/>
    <w:rsid w:val="0001020A"/>
    <w:rsid w:val="0001078F"/>
    <w:rsid w:val="00010A1F"/>
    <w:rsid w:val="00010B26"/>
    <w:rsid w:val="00011B10"/>
    <w:rsid w:val="00011BDE"/>
    <w:rsid w:val="00011C4E"/>
    <w:rsid w:val="00012393"/>
    <w:rsid w:val="000125F4"/>
    <w:rsid w:val="000129DF"/>
    <w:rsid w:val="00012BE1"/>
    <w:rsid w:val="00013425"/>
    <w:rsid w:val="00013512"/>
    <w:rsid w:val="00013BEB"/>
    <w:rsid w:val="00014415"/>
    <w:rsid w:val="00014592"/>
    <w:rsid w:val="000149F1"/>
    <w:rsid w:val="00014A42"/>
    <w:rsid w:val="00014F05"/>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3BA"/>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442"/>
    <w:rsid w:val="00033852"/>
    <w:rsid w:val="00033BDD"/>
    <w:rsid w:val="00033E43"/>
    <w:rsid w:val="0003459F"/>
    <w:rsid w:val="00035C82"/>
    <w:rsid w:val="00035E2B"/>
    <w:rsid w:val="00037049"/>
    <w:rsid w:val="00037428"/>
    <w:rsid w:val="00037480"/>
    <w:rsid w:val="0003761D"/>
    <w:rsid w:val="00037DBA"/>
    <w:rsid w:val="00040095"/>
    <w:rsid w:val="00040946"/>
    <w:rsid w:val="00040B4A"/>
    <w:rsid w:val="00040B60"/>
    <w:rsid w:val="00042900"/>
    <w:rsid w:val="00043FDE"/>
    <w:rsid w:val="00044374"/>
    <w:rsid w:val="00044F44"/>
    <w:rsid w:val="0004523D"/>
    <w:rsid w:val="00046087"/>
    <w:rsid w:val="000464E9"/>
    <w:rsid w:val="000474C8"/>
    <w:rsid w:val="00050BD2"/>
    <w:rsid w:val="00050C43"/>
    <w:rsid w:val="0005117F"/>
    <w:rsid w:val="0005168E"/>
    <w:rsid w:val="00051A6E"/>
    <w:rsid w:val="00051A78"/>
    <w:rsid w:val="00051D11"/>
    <w:rsid w:val="000526FF"/>
    <w:rsid w:val="00053377"/>
    <w:rsid w:val="000537CF"/>
    <w:rsid w:val="000544D7"/>
    <w:rsid w:val="00055587"/>
    <w:rsid w:val="0005630E"/>
    <w:rsid w:val="00056FAC"/>
    <w:rsid w:val="0005732C"/>
    <w:rsid w:val="00057E8A"/>
    <w:rsid w:val="000601D9"/>
    <w:rsid w:val="00060477"/>
    <w:rsid w:val="0006076E"/>
    <w:rsid w:val="00060D65"/>
    <w:rsid w:val="00061D00"/>
    <w:rsid w:val="0006215E"/>
    <w:rsid w:val="00063045"/>
    <w:rsid w:val="00063A78"/>
    <w:rsid w:val="00063E92"/>
    <w:rsid w:val="000642F7"/>
    <w:rsid w:val="000648E4"/>
    <w:rsid w:val="00066426"/>
    <w:rsid w:val="000665E5"/>
    <w:rsid w:val="0006708F"/>
    <w:rsid w:val="000674FC"/>
    <w:rsid w:val="0007013D"/>
    <w:rsid w:val="00070513"/>
    <w:rsid w:val="00070B4B"/>
    <w:rsid w:val="00071027"/>
    <w:rsid w:val="00072029"/>
    <w:rsid w:val="000726C2"/>
    <w:rsid w:val="00072737"/>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5B2E"/>
    <w:rsid w:val="000764E5"/>
    <w:rsid w:val="000765B8"/>
    <w:rsid w:val="00076B8F"/>
    <w:rsid w:val="00076DE2"/>
    <w:rsid w:val="000774E0"/>
    <w:rsid w:val="000776E9"/>
    <w:rsid w:val="00080223"/>
    <w:rsid w:val="00080479"/>
    <w:rsid w:val="00080512"/>
    <w:rsid w:val="000805BF"/>
    <w:rsid w:val="00080BA6"/>
    <w:rsid w:val="00080BFE"/>
    <w:rsid w:val="00080DD6"/>
    <w:rsid w:val="00081685"/>
    <w:rsid w:val="00081790"/>
    <w:rsid w:val="00081856"/>
    <w:rsid w:val="00081AF5"/>
    <w:rsid w:val="00081C49"/>
    <w:rsid w:val="00081E3A"/>
    <w:rsid w:val="00081F87"/>
    <w:rsid w:val="0008201D"/>
    <w:rsid w:val="00082078"/>
    <w:rsid w:val="000827A5"/>
    <w:rsid w:val="00082CB4"/>
    <w:rsid w:val="0008322B"/>
    <w:rsid w:val="000839A2"/>
    <w:rsid w:val="00084C1D"/>
    <w:rsid w:val="000851E6"/>
    <w:rsid w:val="0008596A"/>
    <w:rsid w:val="00085E31"/>
    <w:rsid w:val="00085E7E"/>
    <w:rsid w:val="00085EAF"/>
    <w:rsid w:val="00086296"/>
    <w:rsid w:val="00086606"/>
    <w:rsid w:val="000869CA"/>
    <w:rsid w:val="00087171"/>
    <w:rsid w:val="000876AC"/>
    <w:rsid w:val="0009028B"/>
    <w:rsid w:val="000903ED"/>
    <w:rsid w:val="00090468"/>
    <w:rsid w:val="00090B93"/>
    <w:rsid w:val="000920CF"/>
    <w:rsid w:val="00092192"/>
    <w:rsid w:val="00092472"/>
    <w:rsid w:val="000925FD"/>
    <w:rsid w:val="00092655"/>
    <w:rsid w:val="00092A74"/>
    <w:rsid w:val="00092B07"/>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65"/>
    <w:rsid w:val="000B227A"/>
    <w:rsid w:val="000B2532"/>
    <w:rsid w:val="000B29FB"/>
    <w:rsid w:val="000B31CA"/>
    <w:rsid w:val="000B3883"/>
    <w:rsid w:val="000B3B3F"/>
    <w:rsid w:val="000B3EA8"/>
    <w:rsid w:val="000B4320"/>
    <w:rsid w:val="000B4B00"/>
    <w:rsid w:val="000B5181"/>
    <w:rsid w:val="000B5C64"/>
    <w:rsid w:val="000B6194"/>
    <w:rsid w:val="000B6B93"/>
    <w:rsid w:val="000B71D5"/>
    <w:rsid w:val="000B7230"/>
    <w:rsid w:val="000B74AE"/>
    <w:rsid w:val="000B7BCF"/>
    <w:rsid w:val="000C0B1F"/>
    <w:rsid w:val="000C0EB2"/>
    <w:rsid w:val="000C10EE"/>
    <w:rsid w:val="000C1587"/>
    <w:rsid w:val="000C1C51"/>
    <w:rsid w:val="000C1D18"/>
    <w:rsid w:val="000C1EA7"/>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7FD"/>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6BB"/>
    <w:rsid w:val="000E2924"/>
    <w:rsid w:val="000E312B"/>
    <w:rsid w:val="000E31C2"/>
    <w:rsid w:val="000E35EE"/>
    <w:rsid w:val="000E3854"/>
    <w:rsid w:val="000E4D5A"/>
    <w:rsid w:val="000E52AC"/>
    <w:rsid w:val="000E5310"/>
    <w:rsid w:val="000E5D8A"/>
    <w:rsid w:val="000E60FD"/>
    <w:rsid w:val="000E6E5B"/>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5BFC"/>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953"/>
    <w:rsid w:val="00103CBF"/>
    <w:rsid w:val="001049CD"/>
    <w:rsid w:val="00104B9B"/>
    <w:rsid w:val="00104DEA"/>
    <w:rsid w:val="0010509A"/>
    <w:rsid w:val="0010520E"/>
    <w:rsid w:val="001067B3"/>
    <w:rsid w:val="00106A1C"/>
    <w:rsid w:val="00106F14"/>
    <w:rsid w:val="00107539"/>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18"/>
    <w:rsid w:val="00113E4A"/>
    <w:rsid w:val="00114F3A"/>
    <w:rsid w:val="0011583F"/>
    <w:rsid w:val="001159E8"/>
    <w:rsid w:val="00115F31"/>
    <w:rsid w:val="001160E1"/>
    <w:rsid w:val="00116499"/>
    <w:rsid w:val="00116542"/>
    <w:rsid w:val="00116E7B"/>
    <w:rsid w:val="0011748C"/>
    <w:rsid w:val="00117EAF"/>
    <w:rsid w:val="001206D9"/>
    <w:rsid w:val="00121D1A"/>
    <w:rsid w:val="00121D8B"/>
    <w:rsid w:val="00121D93"/>
    <w:rsid w:val="00121FE7"/>
    <w:rsid w:val="0012219C"/>
    <w:rsid w:val="001221CA"/>
    <w:rsid w:val="0012235F"/>
    <w:rsid w:val="001228E5"/>
    <w:rsid w:val="0012302F"/>
    <w:rsid w:val="001230BE"/>
    <w:rsid w:val="001232B4"/>
    <w:rsid w:val="0012354E"/>
    <w:rsid w:val="00123ACA"/>
    <w:rsid w:val="00123BE7"/>
    <w:rsid w:val="00124762"/>
    <w:rsid w:val="00124B91"/>
    <w:rsid w:val="00124DF5"/>
    <w:rsid w:val="00124F8D"/>
    <w:rsid w:val="001256A6"/>
    <w:rsid w:val="00125BF1"/>
    <w:rsid w:val="00126257"/>
    <w:rsid w:val="0012666A"/>
    <w:rsid w:val="001266D1"/>
    <w:rsid w:val="001269C0"/>
    <w:rsid w:val="00126DD9"/>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30B"/>
    <w:rsid w:val="00144D8A"/>
    <w:rsid w:val="00145075"/>
    <w:rsid w:val="0014517E"/>
    <w:rsid w:val="001451AD"/>
    <w:rsid w:val="001451D0"/>
    <w:rsid w:val="00145A0C"/>
    <w:rsid w:val="00145C5A"/>
    <w:rsid w:val="001463D4"/>
    <w:rsid w:val="0014655B"/>
    <w:rsid w:val="00146A80"/>
    <w:rsid w:val="00146B40"/>
    <w:rsid w:val="00147430"/>
    <w:rsid w:val="00147594"/>
    <w:rsid w:val="0014774D"/>
    <w:rsid w:val="00147C06"/>
    <w:rsid w:val="00150157"/>
    <w:rsid w:val="0015022B"/>
    <w:rsid w:val="001505D8"/>
    <w:rsid w:val="00151246"/>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22"/>
    <w:rsid w:val="00165176"/>
    <w:rsid w:val="0016594A"/>
    <w:rsid w:val="00165E56"/>
    <w:rsid w:val="001673FF"/>
    <w:rsid w:val="00170007"/>
    <w:rsid w:val="00170AAA"/>
    <w:rsid w:val="00170AF0"/>
    <w:rsid w:val="001714BC"/>
    <w:rsid w:val="00171C6C"/>
    <w:rsid w:val="00171DFD"/>
    <w:rsid w:val="00171EF3"/>
    <w:rsid w:val="00172C7D"/>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145"/>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19B3"/>
    <w:rsid w:val="00192393"/>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4EC0"/>
    <w:rsid w:val="001A5056"/>
    <w:rsid w:val="001A5176"/>
    <w:rsid w:val="001A588A"/>
    <w:rsid w:val="001A60CC"/>
    <w:rsid w:val="001A6706"/>
    <w:rsid w:val="001A6E61"/>
    <w:rsid w:val="001A710D"/>
    <w:rsid w:val="001A76DA"/>
    <w:rsid w:val="001B078B"/>
    <w:rsid w:val="001B0819"/>
    <w:rsid w:val="001B0825"/>
    <w:rsid w:val="001B0E7C"/>
    <w:rsid w:val="001B16B8"/>
    <w:rsid w:val="001B2002"/>
    <w:rsid w:val="001B2808"/>
    <w:rsid w:val="001B2A9E"/>
    <w:rsid w:val="001B2C79"/>
    <w:rsid w:val="001B3158"/>
    <w:rsid w:val="001B338F"/>
    <w:rsid w:val="001B34A1"/>
    <w:rsid w:val="001B3FCD"/>
    <w:rsid w:val="001B49C9"/>
    <w:rsid w:val="001B4BA2"/>
    <w:rsid w:val="001B4CB7"/>
    <w:rsid w:val="001B4E8E"/>
    <w:rsid w:val="001B51ED"/>
    <w:rsid w:val="001B612D"/>
    <w:rsid w:val="001B68D7"/>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2AA"/>
    <w:rsid w:val="001C55CB"/>
    <w:rsid w:val="001C5603"/>
    <w:rsid w:val="001C5768"/>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319"/>
    <w:rsid w:val="001D3328"/>
    <w:rsid w:val="001D33C4"/>
    <w:rsid w:val="001D3FBF"/>
    <w:rsid w:val="001D4189"/>
    <w:rsid w:val="001D4720"/>
    <w:rsid w:val="001D530C"/>
    <w:rsid w:val="001D5888"/>
    <w:rsid w:val="001D5EF5"/>
    <w:rsid w:val="001D68CD"/>
    <w:rsid w:val="001D68CE"/>
    <w:rsid w:val="001D6CBB"/>
    <w:rsid w:val="001D6FE8"/>
    <w:rsid w:val="001D726A"/>
    <w:rsid w:val="001D727E"/>
    <w:rsid w:val="001D7811"/>
    <w:rsid w:val="001D78B3"/>
    <w:rsid w:val="001D7A03"/>
    <w:rsid w:val="001D7BC3"/>
    <w:rsid w:val="001E02F8"/>
    <w:rsid w:val="001E0CD1"/>
    <w:rsid w:val="001E10AF"/>
    <w:rsid w:val="001E17F8"/>
    <w:rsid w:val="001E1910"/>
    <w:rsid w:val="001E1C28"/>
    <w:rsid w:val="001E1D2C"/>
    <w:rsid w:val="001E2A6C"/>
    <w:rsid w:val="001E30E9"/>
    <w:rsid w:val="001E33D5"/>
    <w:rsid w:val="001E374A"/>
    <w:rsid w:val="001E3808"/>
    <w:rsid w:val="001E3851"/>
    <w:rsid w:val="001E394F"/>
    <w:rsid w:val="001E3D59"/>
    <w:rsid w:val="001E3FEE"/>
    <w:rsid w:val="001E484D"/>
    <w:rsid w:val="001E4CD2"/>
    <w:rsid w:val="001E4FA2"/>
    <w:rsid w:val="001E56B1"/>
    <w:rsid w:val="001E6ADB"/>
    <w:rsid w:val="001E6C4C"/>
    <w:rsid w:val="001E7288"/>
    <w:rsid w:val="001F04AD"/>
    <w:rsid w:val="001F0672"/>
    <w:rsid w:val="001F0722"/>
    <w:rsid w:val="001F0F02"/>
    <w:rsid w:val="001F0FB3"/>
    <w:rsid w:val="001F168B"/>
    <w:rsid w:val="001F16A9"/>
    <w:rsid w:val="001F1BDA"/>
    <w:rsid w:val="001F4FAE"/>
    <w:rsid w:val="001F5B42"/>
    <w:rsid w:val="001F5EAE"/>
    <w:rsid w:val="001F6C5D"/>
    <w:rsid w:val="001F7070"/>
    <w:rsid w:val="001F7216"/>
    <w:rsid w:val="001F724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06E"/>
    <w:rsid w:val="00210279"/>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A9"/>
    <w:rsid w:val="00230CCA"/>
    <w:rsid w:val="002312F7"/>
    <w:rsid w:val="00231455"/>
    <w:rsid w:val="002315A4"/>
    <w:rsid w:val="00231728"/>
    <w:rsid w:val="00231DD3"/>
    <w:rsid w:val="0023249F"/>
    <w:rsid w:val="00232A03"/>
    <w:rsid w:val="00233617"/>
    <w:rsid w:val="0023379F"/>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4E37"/>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35"/>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D75"/>
    <w:rsid w:val="00283E11"/>
    <w:rsid w:val="00284315"/>
    <w:rsid w:val="002853A4"/>
    <w:rsid w:val="002855BF"/>
    <w:rsid w:val="00285A8D"/>
    <w:rsid w:val="00285EF6"/>
    <w:rsid w:val="0028621A"/>
    <w:rsid w:val="00286565"/>
    <w:rsid w:val="00286A18"/>
    <w:rsid w:val="00286D5D"/>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6B22"/>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C74"/>
    <w:rsid w:val="002C7D7D"/>
    <w:rsid w:val="002D0280"/>
    <w:rsid w:val="002D08A1"/>
    <w:rsid w:val="002D09CB"/>
    <w:rsid w:val="002D10E0"/>
    <w:rsid w:val="002D115B"/>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1A"/>
    <w:rsid w:val="002D7BD5"/>
    <w:rsid w:val="002E0439"/>
    <w:rsid w:val="002E07E3"/>
    <w:rsid w:val="002E13B0"/>
    <w:rsid w:val="002E1810"/>
    <w:rsid w:val="002E1EA8"/>
    <w:rsid w:val="002E213A"/>
    <w:rsid w:val="002E2F62"/>
    <w:rsid w:val="002E31E8"/>
    <w:rsid w:val="002E3615"/>
    <w:rsid w:val="002E3CC1"/>
    <w:rsid w:val="002E4526"/>
    <w:rsid w:val="002E5762"/>
    <w:rsid w:val="002E627F"/>
    <w:rsid w:val="002E65DA"/>
    <w:rsid w:val="002E663F"/>
    <w:rsid w:val="002E7210"/>
    <w:rsid w:val="002E73EE"/>
    <w:rsid w:val="002F0561"/>
    <w:rsid w:val="002F06A1"/>
    <w:rsid w:val="002F0853"/>
    <w:rsid w:val="002F0D22"/>
    <w:rsid w:val="002F12A9"/>
    <w:rsid w:val="002F141F"/>
    <w:rsid w:val="002F1613"/>
    <w:rsid w:val="002F167D"/>
    <w:rsid w:val="002F1F95"/>
    <w:rsid w:val="002F206E"/>
    <w:rsid w:val="002F21F6"/>
    <w:rsid w:val="002F22C3"/>
    <w:rsid w:val="002F23C1"/>
    <w:rsid w:val="002F286E"/>
    <w:rsid w:val="002F2B73"/>
    <w:rsid w:val="002F2D5A"/>
    <w:rsid w:val="002F2FA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71"/>
    <w:rsid w:val="002F6DD8"/>
    <w:rsid w:val="002F6E22"/>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5F"/>
    <w:rsid w:val="00305E9B"/>
    <w:rsid w:val="00306682"/>
    <w:rsid w:val="003077AF"/>
    <w:rsid w:val="0030782D"/>
    <w:rsid w:val="003100F2"/>
    <w:rsid w:val="00310294"/>
    <w:rsid w:val="0031044E"/>
    <w:rsid w:val="003108EC"/>
    <w:rsid w:val="003113CB"/>
    <w:rsid w:val="0031172E"/>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9A4"/>
    <w:rsid w:val="00317AB0"/>
    <w:rsid w:val="00317F7C"/>
    <w:rsid w:val="0032019C"/>
    <w:rsid w:val="0032021A"/>
    <w:rsid w:val="00320F38"/>
    <w:rsid w:val="00321EAE"/>
    <w:rsid w:val="00321F55"/>
    <w:rsid w:val="00322A18"/>
    <w:rsid w:val="00322C4C"/>
    <w:rsid w:val="00322F61"/>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495"/>
    <w:rsid w:val="00333A5D"/>
    <w:rsid w:val="00333CB7"/>
    <w:rsid w:val="00333E39"/>
    <w:rsid w:val="0033488F"/>
    <w:rsid w:val="00335F2E"/>
    <w:rsid w:val="00336609"/>
    <w:rsid w:val="003368B7"/>
    <w:rsid w:val="003379B5"/>
    <w:rsid w:val="00337C21"/>
    <w:rsid w:val="00340564"/>
    <w:rsid w:val="00340689"/>
    <w:rsid w:val="0034080C"/>
    <w:rsid w:val="00340C18"/>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C2E"/>
    <w:rsid w:val="00362E52"/>
    <w:rsid w:val="003638E5"/>
    <w:rsid w:val="00363E53"/>
    <w:rsid w:val="003648A2"/>
    <w:rsid w:val="00364B41"/>
    <w:rsid w:val="00364C69"/>
    <w:rsid w:val="00364D43"/>
    <w:rsid w:val="00364ED8"/>
    <w:rsid w:val="00364EFE"/>
    <w:rsid w:val="00364FBC"/>
    <w:rsid w:val="00365164"/>
    <w:rsid w:val="00365516"/>
    <w:rsid w:val="003663D5"/>
    <w:rsid w:val="00366C10"/>
    <w:rsid w:val="00366C77"/>
    <w:rsid w:val="00367899"/>
    <w:rsid w:val="0037041D"/>
    <w:rsid w:val="00371313"/>
    <w:rsid w:val="00371334"/>
    <w:rsid w:val="00371C6A"/>
    <w:rsid w:val="00371D50"/>
    <w:rsid w:val="00371F44"/>
    <w:rsid w:val="00371FD6"/>
    <w:rsid w:val="0037281D"/>
    <w:rsid w:val="00372CCD"/>
    <w:rsid w:val="003736D4"/>
    <w:rsid w:val="00373779"/>
    <w:rsid w:val="0037388F"/>
    <w:rsid w:val="00373DAE"/>
    <w:rsid w:val="00375EB9"/>
    <w:rsid w:val="00376207"/>
    <w:rsid w:val="003778A2"/>
    <w:rsid w:val="00377B8C"/>
    <w:rsid w:val="003800B5"/>
    <w:rsid w:val="00380593"/>
    <w:rsid w:val="003809B1"/>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3FF"/>
    <w:rsid w:val="0038664A"/>
    <w:rsid w:val="00386F7D"/>
    <w:rsid w:val="0038705F"/>
    <w:rsid w:val="00387236"/>
    <w:rsid w:val="00387327"/>
    <w:rsid w:val="00387D7C"/>
    <w:rsid w:val="00387DCF"/>
    <w:rsid w:val="00390930"/>
    <w:rsid w:val="00391645"/>
    <w:rsid w:val="00391837"/>
    <w:rsid w:val="00391CD4"/>
    <w:rsid w:val="003928A0"/>
    <w:rsid w:val="00393698"/>
    <w:rsid w:val="00393BDD"/>
    <w:rsid w:val="00393CAF"/>
    <w:rsid w:val="00393E73"/>
    <w:rsid w:val="0039437F"/>
    <w:rsid w:val="00394B97"/>
    <w:rsid w:val="00394BC9"/>
    <w:rsid w:val="00394F5E"/>
    <w:rsid w:val="003954C5"/>
    <w:rsid w:val="003954ED"/>
    <w:rsid w:val="00396724"/>
    <w:rsid w:val="00396D16"/>
    <w:rsid w:val="00397E3A"/>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38"/>
    <w:rsid w:val="003A568C"/>
    <w:rsid w:val="003A5745"/>
    <w:rsid w:val="003A59E6"/>
    <w:rsid w:val="003A5A98"/>
    <w:rsid w:val="003A5F8C"/>
    <w:rsid w:val="003A6007"/>
    <w:rsid w:val="003A768D"/>
    <w:rsid w:val="003A7A76"/>
    <w:rsid w:val="003A7D80"/>
    <w:rsid w:val="003B0278"/>
    <w:rsid w:val="003B03B4"/>
    <w:rsid w:val="003B0798"/>
    <w:rsid w:val="003B10FE"/>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5D0"/>
    <w:rsid w:val="003B7D88"/>
    <w:rsid w:val="003B7E74"/>
    <w:rsid w:val="003B7EBD"/>
    <w:rsid w:val="003C04A1"/>
    <w:rsid w:val="003C086E"/>
    <w:rsid w:val="003C08D0"/>
    <w:rsid w:val="003C1D79"/>
    <w:rsid w:val="003C1EA1"/>
    <w:rsid w:val="003C1EE0"/>
    <w:rsid w:val="003C23D3"/>
    <w:rsid w:val="003C2803"/>
    <w:rsid w:val="003C2A10"/>
    <w:rsid w:val="003C3824"/>
    <w:rsid w:val="003C3B08"/>
    <w:rsid w:val="003C404C"/>
    <w:rsid w:val="003C49CB"/>
    <w:rsid w:val="003C4AE2"/>
    <w:rsid w:val="003C4E37"/>
    <w:rsid w:val="003C5342"/>
    <w:rsid w:val="003C559F"/>
    <w:rsid w:val="003C57A8"/>
    <w:rsid w:val="003C6C6A"/>
    <w:rsid w:val="003C6C9B"/>
    <w:rsid w:val="003C7293"/>
    <w:rsid w:val="003C72D1"/>
    <w:rsid w:val="003C7C10"/>
    <w:rsid w:val="003D0FCC"/>
    <w:rsid w:val="003D1540"/>
    <w:rsid w:val="003D1EFB"/>
    <w:rsid w:val="003D279D"/>
    <w:rsid w:val="003D2946"/>
    <w:rsid w:val="003D2E2B"/>
    <w:rsid w:val="003D333D"/>
    <w:rsid w:val="003D3EAB"/>
    <w:rsid w:val="003D3F17"/>
    <w:rsid w:val="003D49F2"/>
    <w:rsid w:val="003D4EEE"/>
    <w:rsid w:val="003D52A1"/>
    <w:rsid w:val="003D5B3C"/>
    <w:rsid w:val="003D614E"/>
    <w:rsid w:val="003D7521"/>
    <w:rsid w:val="003D7B54"/>
    <w:rsid w:val="003E06BC"/>
    <w:rsid w:val="003E0BF6"/>
    <w:rsid w:val="003E0E5D"/>
    <w:rsid w:val="003E16BE"/>
    <w:rsid w:val="003E1A4D"/>
    <w:rsid w:val="003E2A2C"/>
    <w:rsid w:val="003E3336"/>
    <w:rsid w:val="003E36D0"/>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040"/>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3D00"/>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4C0"/>
    <w:rsid w:val="00440DA8"/>
    <w:rsid w:val="0044153E"/>
    <w:rsid w:val="004415F7"/>
    <w:rsid w:val="00441680"/>
    <w:rsid w:val="00441771"/>
    <w:rsid w:val="00441D02"/>
    <w:rsid w:val="0044239D"/>
    <w:rsid w:val="00442B5B"/>
    <w:rsid w:val="00442F40"/>
    <w:rsid w:val="00442F44"/>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264"/>
    <w:rsid w:val="00452331"/>
    <w:rsid w:val="00452471"/>
    <w:rsid w:val="004526BC"/>
    <w:rsid w:val="00453792"/>
    <w:rsid w:val="00453B3E"/>
    <w:rsid w:val="00453F51"/>
    <w:rsid w:val="0045404B"/>
    <w:rsid w:val="004542DE"/>
    <w:rsid w:val="00455711"/>
    <w:rsid w:val="00455F41"/>
    <w:rsid w:val="0045626A"/>
    <w:rsid w:val="004567E1"/>
    <w:rsid w:val="00457559"/>
    <w:rsid w:val="00457981"/>
    <w:rsid w:val="0046113F"/>
    <w:rsid w:val="0046223B"/>
    <w:rsid w:val="00462946"/>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772"/>
    <w:rsid w:val="00470F42"/>
    <w:rsid w:val="00470FC2"/>
    <w:rsid w:val="00471166"/>
    <w:rsid w:val="00471625"/>
    <w:rsid w:val="00471BE0"/>
    <w:rsid w:val="00471F40"/>
    <w:rsid w:val="004725AD"/>
    <w:rsid w:val="00472601"/>
    <w:rsid w:val="0047293D"/>
    <w:rsid w:val="00472944"/>
    <w:rsid w:val="00472C5C"/>
    <w:rsid w:val="00472ED7"/>
    <w:rsid w:val="004732D4"/>
    <w:rsid w:val="00473BCA"/>
    <w:rsid w:val="00473CD4"/>
    <w:rsid w:val="00474552"/>
    <w:rsid w:val="004746CD"/>
    <w:rsid w:val="00474CF3"/>
    <w:rsid w:val="004764C0"/>
    <w:rsid w:val="00476FFB"/>
    <w:rsid w:val="00477069"/>
    <w:rsid w:val="00477129"/>
    <w:rsid w:val="00477455"/>
    <w:rsid w:val="00481AA3"/>
    <w:rsid w:val="004820B6"/>
    <w:rsid w:val="0048249B"/>
    <w:rsid w:val="004828BB"/>
    <w:rsid w:val="00482975"/>
    <w:rsid w:val="00482986"/>
    <w:rsid w:val="004829BE"/>
    <w:rsid w:val="00482B63"/>
    <w:rsid w:val="0048358B"/>
    <w:rsid w:val="00483661"/>
    <w:rsid w:val="00483975"/>
    <w:rsid w:val="004839C0"/>
    <w:rsid w:val="00484197"/>
    <w:rsid w:val="004847FF"/>
    <w:rsid w:val="004856D9"/>
    <w:rsid w:val="00485DDC"/>
    <w:rsid w:val="004863B1"/>
    <w:rsid w:val="00486401"/>
    <w:rsid w:val="00486959"/>
    <w:rsid w:val="00487D4F"/>
    <w:rsid w:val="00487E88"/>
    <w:rsid w:val="00490D73"/>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40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C39"/>
    <w:rsid w:val="004D5CB2"/>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5B89"/>
    <w:rsid w:val="004F63FF"/>
    <w:rsid w:val="004F6DE4"/>
    <w:rsid w:val="004F6F8D"/>
    <w:rsid w:val="004F71C5"/>
    <w:rsid w:val="004F72C7"/>
    <w:rsid w:val="004F78CA"/>
    <w:rsid w:val="004F7E15"/>
    <w:rsid w:val="004F7F29"/>
    <w:rsid w:val="00500BC8"/>
    <w:rsid w:val="00500D5C"/>
    <w:rsid w:val="005019EE"/>
    <w:rsid w:val="00501D0E"/>
    <w:rsid w:val="00502266"/>
    <w:rsid w:val="005022AB"/>
    <w:rsid w:val="00502804"/>
    <w:rsid w:val="00502A9A"/>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43F"/>
    <w:rsid w:val="005166C9"/>
    <w:rsid w:val="0051776F"/>
    <w:rsid w:val="00517ACD"/>
    <w:rsid w:val="005202C3"/>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0BF9"/>
    <w:rsid w:val="00531D85"/>
    <w:rsid w:val="00532462"/>
    <w:rsid w:val="005325A4"/>
    <w:rsid w:val="00532BAB"/>
    <w:rsid w:val="00532DB0"/>
    <w:rsid w:val="005333C7"/>
    <w:rsid w:val="00533C0E"/>
    <w:rsid w:val="00533DE0"/>
    <w:rsid w:val="00533E57"/>
    <w:rsid w:val="00533E83"/>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286D"/>
    <w:rsid w:val="0054333A"/>
    <w:rsid w:val="005436CC"/>
    <w:rsid w:val="0054397F"/>
    <w:rsid w:val="005439CC"/>
    <w:rsid w:val="00543E6C"/>
    <w:rsid w:val="00545366"/>
    <w:rsid w:val="00545D09"/>
    <w:rsid w:val="00545E07"/>
    <w:rsid w:val="00545F3C"/>
    <w:rsid w:val="0054622E"/>
    <w:rsid w:val="005464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CFE"/>
    <w:rsid w:val="0055511F"/>
    <w:rsid w:val="0055564A"/>
    <w:rsid w:val="00556086"/>
    <w:rsid w:val="00556235"/>
    <w:rsid w:val="00556C9D"/>
    <w:rsid w:val="005577C1"/>
    <w:rsid w:val="00557903"/>
    <w:rsid w:val="00557AB1"/>
    <w:rsid w:val="00560934"/>
    <w:rsid w:val="00560B1F"/>
    <w:rsid w:val="00561181"/>
    <w:rsid w:val="00561565"/>
    <w:rsid w:val="005619E2"/>
    <w:rsid w:val="005628C7"/>
    <w:rsid w:val="00562D66"/>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167E"/>
    <w:rsid w:val="00572CAC"/>
    <w:rsid w:val="005734F6"/>
    <w:rsid w:val="005737B4"/>
    <w:rsid w:val="00575446"/>
    <w:rsid w:val="00575485"/>
    <w:rsid w:val="00575C8A"/>
    <w:rsid w:val="00575FE8"/>
    <w:rsid w:val="005766DA"/>
    <w:rsid w:val="00576817"/>
    <w:rsid w:val="00576B3C"/>
    <w:rsid w:val="00576F25"/>
    <w:rsid w:val="005773ED"/>
    <w:rsid w:val="005776A8"/>
    <w:rsid w:val="00577971"/>
    <w:rsid w:val="00577A3C"/>
    <w:rsid w:val="00577A50"/>
    <w:rsid w:val="00580182"/>
    <w:rsid w:val="0058029C"/>
    <w:rsid w:val="005811F4"/>
    <w:rsid w:val="005812C0"/>
    <w:rsid w:val="0058142E"/>
    <w:rsid w:val="0058209B"/>
    <w:rsid w:val="00582D70"/>
    <w:rsid w:val="0058331E"/>
    <w:rsid w:val="00583C20"/>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34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380"/>
    <w:rsid w:val="00597642"/>
    <w:rsid w:val="005A00F6"/>
    <w:rsid w:val="005A0A49"/>
    <w:rsid w:val="005A0B72"/>
    <w:rsid w:val="005A0B89"/>
    <w:rsid w:val="005A109D"/>
    <w:rsid w:val="005A12C2"/>
    <w:rsid w:val="005A1860"/>
    <w:rsid w:val="005A1A55"/>
    <w:rsid w:val="005A2141"/>
    <w:rsid w:val="005A2556"/>
    <w:rsid w:val="005A28BC"/>
    <w:rsid w:val="005A3372"/>
    <w:rsid w:val="005A3D18"/>
    <w:rsid w:val="005A3DD5"/>
    <w:rsid w:val="005A3F66"/>
    <w:rsid w:val="005A42A8"/>
    <w:rsid w:val="005A46E2"/>
    <w:rsid w:val="005A49D0"/>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B6ABE"/>
    <w:rsid w:val="005C0122"/>
    <w:rsid w:val="005C03BB"/>
    <w:rsid w:val="005C0AE1"/>
    <w:rsid w:val="005C0F91"/>
    <w:rsid w:val="005C1654"/>
    <w:rsid w:val="005C16C7"/>
    <w:rsid w:val="005C19E1"/>
    <w:rsid w:val="005C1D2F"/>
    <w:rsid w:val="005C22C6"/>
    <w:rsid w:val="005C2872"/>
    <w:rsid w:val="005C3C5C"/>
    <w:rsid w:val="005C3DB6"/>
    <w:rsid w:val="005C4E15"/>
    <w:rsid w:val="005C6156"/>
    <w:rsid w:val="005C61E3"/>
    <w:rsid w:val="005C69B4"/>
    <w:rsid w:val="005C6B30"/>
    <w:rsid w:val="005C6F0D"/>
    <w:rsid w:val="005C70F7"/>
    <w:rsid w:val="005C7CD4"/>
    <w:rsid w:val="005C7FFC"/>
    <w:rsid w:val="005D02EE"/>
    <w:rsid w:val="005D03BB"/>
    <w:rsid w:val="005D0612"/>
    <w:rsid w:val="005D0773"/>
    <w:rsid w:val="005D0811"/>
    <w:rsid w:val="005D08AC"/>
    <w:rsid w:val="005D0B49"/>
    <w:rsid w:val="005D0C1A"/>
    <w:rsid w:val="005D0D56"/>
    <w:rsid w:val="005D124F"/>
    <w:rsid w:val="005D213B"/>
    <w:rsid w:val="005D325F"/>
    <w:rsid w:val="005D366E"/>
    <w:rsid w:val="005D3BAA"/>
    <w:rsid w:val="005D3E09"/>
    <w:rsid w:val="005D4498"/>
    <w:rsid w:val="005D47C9"/>
    <w:rsid w:val="005D4E0C"/>
    <w:rsid w:val="005D4EA4"/>
    <w:rsid w:val="005D577D"/>
    <w:rsid w:val="005D5BDD"/>
    <w:rsid w:val="005D5EEE"/>
    <w:rsid w:val="005D6780"/>
    <w:rsid w:val="005D69CB"/>
    <w:rsid w:val="005D717E"/>
    <w:rsid w:val="005D75C3"/>
    <w:rsid w:val="005D75FF"/>
    <w:rsid w:val="005D7DB8"/>
    <w:rsid w:val="005E02BF"/>
    <w:rsid w:val="005E0F3B"/>
    <w:rsid w:val="005E1154"/>
    <w:rsid w:val="005E2994"/>
    <w:rsid w:val="005E2C4F"/>
    <w:rsid w:val="005E335E"/>
    <w:rsid w:val="005E3593"/>
    <w:rsid w:val="005E396F"/>
    <w:rsid w:val="005E3B05"/>
    <w:rsid w:val="005E40D9"/>
    <w:rsid w:val="005E491D"/>
    <w:rsid w:val="005E4AA4"/>
    <w:rsid w:val="005E4C89"/>
    <w:rsid w:val="005E5097"/>
    <w:rsid w:val="005E5DDA"/>
    <w:rsid w:val="005E5EA4"/>
    <w:rsid w:val="005E5F13"/>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043"/>
    <w:rsid w:val="005F5D0A"/>
    <w:rsid w:val="005F5E77"/>
    <w:rsid w:val="005F639A"/>
    <w:rsid w:val="005F64D0"/>
    <w:rsid w:val="005F6E01"/>
    <w:rsid w:val="005F712C"/>
    <w:rsid w:val="005F7134"/>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C8B"/>
    <w:rsid w:val="00607FF0"/>
    <w:rsid w:val="0061018B"/>
    <w:rsid w:val="0061039E"/>
    <w:rsid w:val="006107C4"/>
    <w:rsid w:val="006109E9"/>
    <w:rsid w:val="00611566"/>
    <w:rsid w:val="00611592"/>
    <w:rsid w:val="006116CB"/>
    <w:rsid w:val="00611D5F"/>
    <w:rsid w:val="00612468"/>
    <w:rsid w:val="006126E4"/>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9E7"/>
    <w:rsid w:val="00624C50"/>
    <w:rsid w:val="00624DA8"/>
    <w:rsid w:val="00624E92"/>
    <w:rsid w:val="00624F00"/>
    <w:rsid w:val="00624FCF"/>
    <w:rsid w:val="00626416"/>
    <w:rsid w:val="006265F8"/>
    <w:rsid w:val="00626D94"/>
    <w:rsid w:val="0062733F"/>
    <w:rsid w:val="006274FF"/>
    <w:rsid w:val="00627CEC"/>
    <w:rsid w:val="00627DA7"/>
    <w:rsid w:val="00630410"/>
    <w:rsid w:val="006305E4"/>
    <w:rsid w:val="00630958"/>
    <w:rsid w:val="006309FF"/>
    <w:rsid w:val="00630C73"/>
    <w:rsid w:val="00631ABC"/>
    <w:rsid w:val="00631C1D"/>
    <w:rsid w:val="00631D73"/>
    <w:rsid w:val="00632A2F"/>
    <w:rsid w:val="00632D96"/>
    <w:rsid w:val="00633672"/>
    <w:rsid w:val="00633750"/>
    <w:rsid w:val="00633B24"/>
    <w:rsid w:val="006341E0"/>
    <w:rsid w:val="00634807"/>
    <w:rsid w:val="00634929"/>
    <w:rsid w:val="00634A59"/>
    <w:rsid w:val="00634C48"/>
    <w:rsid w:val="0063525D"/>
    <w:rsid w:val="00635306"/>
    <w:rsid w:val="0063559C"/>
    <w:rsid w:val="0063614B"/>
    <w:rsid w:val="0063750B"/>
    <w:rsid w:val="006402A1"/>
    <w:rsid w:val="00640385"/>
    <w:rsid w:val="0064064B"/>
    <w:rsid w:val="00640D61"/>
    <w:rsid w:val="00642121"/>
    <w:rsid w:val="0064219A"/>
    <w:rsid w:val="006422D1"/>
    <w:rsid w:val="00642806"/>
    <w:rsid w:val="00642C5D"/>
    <w:rsid w:val="006433C4"/>
    <w:rsid w:val="006434B6"/>
    <w:rsid w:val="00643869"/>
    <w:rsid w:val="006439B7"/>
    <w:rsid w:val="00643B1F"/>
    <w:rsid w:val="00643EE7"/>
    <w:rsid w:val="00644AAF"/>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51F"/>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06C"/>
    <w:rsid w:val="00661105"/>
    <w:rsid w:val="0066136F"/>
    <w:rsid w:val="006613EB"/>
    <w:rsid w:val="00661D02"/>
    <w:rsid w:val="00661E61"/>
    <w:rsid w:val="00662219"/>
    <w:rsid w:val="006623CC"/>
    <w:rsid w:val="00662564"/>
    <w:rsid w:val="0066263C"/>
    <w:rsid w:val="006631DB"/>
    <w:rsid w:val="006631DF"/>
    <w:rsid w:val="0066324A"/>
    <w:rsid w:val="006634A5"/>
    <w:rsid w:val="00663FE5"/>
    <w:rsid w:val="006644A0"/>
    <w:rsid w:val="006644B2"/>
    <w:rsid w:val="0066458F"/>
    <w:rsid w:val="00664D0F"/>
    <w:rsid w:val="006669A4"/>
    <w:rsid w:val="00666B42"/>
    <w:rsid w:val="0066723D"/>
    <w:rsid w:val="006674EB"/>
    <w:rsid w:val="00667510"/>
    <w:rsid w:val="006676C2"/>
    <w:rsid w:val="00667A3C"/>
    <w:rsid w:val="00667E1F"/>
    <w:rsid w:val="006705F2"/>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4937"/>
    <w:rsid w:val="00685399"/>
    <w:rsid w:val="006857C6"/>
    <w:rsid w:val="0068768A"/>
    <w:rsid w:val="0068787A"/>
    <w:rsid w:val="00687B8C"/>
    <w:rsid w:val="00690A98"/>
    <w:rsid w:val="00691012"/>
    <w:rsid w:val="00691443"/>
    <w:rsid w:val="00691674"/>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A7415"/>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B7DB2"/>
    <w:rsid w:val="006C07C1"/>
    <w:rsid w:val="006C150D"/>
    <w:rsid w:val="006C1584"/>
    <w:rsid w:val="006C1734"/>
    <w:rsid w:val="006C1B47"/>
    <w:rsid w:val="006C21E0"/>
    <w:rsid w:val="006C340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4E8"/>
    <w:rsid w:val="006D4618"/>
    <w:rsid w:val="006D473D"/>
    <w:rsid w:val="006D49E9"/>
    <w:rsid w:val="006D4C4D"/>
    <w:rsid w:val="006D5852"/>
    <w:rsid w:val="006D5954"/>
    <w:rsid w:val="006D5984"/>
    <w:rsid w:val="006D60F7"/>
    <w:rsid w:val="006D70B9"/>
    <w:rsid w:val="006D7496"/>
    <w:rsid w:val="006D7644"/>
    <w:rsid w:val="006D7FD2"/>
    <w:rsid w:val="006E007A"/>
    <w:rsid w:val="006E0697"/>
    <w:rsid w:val="006E1417"/>
    <w:rsid w:val="006E149F"/>
    <w:rsid w:val="006E1868"/>
    <w:rsid w:val="006E2817"/>
    <w:rsid w:val="006E2D66"/>
    <w:rsid w:val="006E3C0D"/>
    <w:rsid w:val="006E3C16"/>
    <w:rsid w:val="006E4064"/>
    <w:rsid w:val="006E419D"/>
    <w:rsid w:val="006E44FC"/>
    <w:rsid w:val="006E4EE2"/>
    <w:rsid w:val="006E5A5E"/>
    <w:rsid w:val="006E5CB7"/>
    <w:rsid w:val="006E600C"/>
    <w:rsid w:val="006E6574"/>
    <w:rsid w:val="006E6637"/>
    <w:rsid w:val="006E7543"/>
    <w:rsid w:val="006F0545"/>
    <w:rsid w:val="006F0EC3"/>
    <w:rsid w:val="006F0F9F"/>
    <w:rsid w:val="006F1686"/>
    <w:rsid w:val="006F1927"/>
    <w:rsid w:val="006F1C1D"/>
    <w:rsid w:val="006F1FAB"/>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2ED2"/>
    <w:rsid w:val="00703642"/>
    <w:rsid w:val="00703B85"/>
    <w:rsid w:val="00704BAC"/>
    <w:rsid w:val="007062C1"/>
    <w:rsid w:val="007068F7"/>
    <w:rsid w:val="007069DC"/>
    <w:rsid w:val="00706C33"/>
    <w:rsid w:val="00706CFC"/>
    <w:rsid w:val="0070737A"/>
    <w:rsid w:val="007101BA"/>
    <w:rsid w:val="00710201"/>
    <w:rsid w:val="00710264"/>
    <w:rsid w:val="00710DDE"/>
    <w:rsid w:val="00711196"/>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1BE1"/>
    <w:rsid w:val="00722184"/>
    <w:rsid w:val="0072275A"/>
    <w:rsid w:val="00722D96"/>
    <w:rsid w:val="00723F5B"/>
    <w:rsid w:val="00724988"/>
    <w:rsid w:val="0072527D"/>
    <w:rsid w:val="007252AB"/>
    <w:rsid w:val="00725459"/>
    <w:rsid w:val="00725743"/>
    <w:rsid w:val="007262B2"/>
    <w:rsid w:val="007262C3"/>
    <w:rsid w:val="0072630D"/>
    <w:rsid w:val="007266A2"/>
    <w:rsid w:val="00726E3D"/>
    <w:rsid w:val="00730E78"/>
    <w:rsid w:val="00731229"/>
    <w:rsid w:val="007312DA"/>
    <w:rsid w:val="007314B7"/>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28"/>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8C5"/>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4AA"/>
    <w:rsid w:val="00747FFE"/>
    <w:rsid w:val="00750773"/>
    <w:rsid w:val="00750A62"/>
    <w:rsid w:val="00750ADA"/>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59D"/>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2B8"/>
    <w:rsid w:val="0077542F"/>
    <w:rsid w:val="00775A07"/>
    <w:rsid w:val="00775A4B"/>
    <w:rsid w:val="00775B35"/>
    <w:rsid w:val="0077644E"/>
    <w:rsid w:val="0077651D"/>
    <w:rsid w:val="007776B6"/>
    <w:rsid w:val="0077797F"/>
    <w:rsid w:val="00777C5B"/>
    <w:rsid w:val="00777CB1"/>
    <w:rsid w:val="00777F10"/>
    <w:rsid w:val="007804CA"/>
    <w:rsid w:val="00780A8D"/>
    <w:rsid w:val="00780B35"/>
    <w:rsid w:val="00780FB5"/>
    <w:rsid w:val="007811EB"/>
    <w:rsid w:val="0078128D"/>
    <w:rsid w:val="00781344"/>
    <w:rsid w:val="00781567"/>
    <w:rsid w:val="007815F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2A98"/>
    <w:rsid w:val="007A3BAE"/>
    <w:rsid w:val="007A448C"/>
    <w:rsid w:val="007A4BB1"/>
    <w:rsid w:val="007A5180"/>
    <w:rsid w:val="007A5261"/>
    <w:rsid w:val="007A54DF"/>
    <w:rsid w:val="007A5BEB"/>
    <w:rsid w:val="007A6339"/>
    <w:rsid w:val="007A6349"/>
    <w:rsid w:val="007A6B26"/>
    <w:rsid w:val="007B022D"/>
    <w:rsid w:val="007B02BA"/>
    <w:rsid w:val="007B0A7C"/>
    <w:rsid w:val="007B1254"/>
    <w:rsid w:val="007B1335"/>
    <w:rsid w:val="007B13F0"/>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197"/>
    <w:rsid w:val="007C23FF"/>
    <w:rsid w:val="007C2DD0"/>
    <w:rsid w:val="007C3095"/>
    <w:rsid w:val="007C32A4"/>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4989"/>
    <w:rsid w:val="007D51D4"/>
    <w:rsid w:val="007D588E"/>
    <w:rsid w:val="007D58B9"/>
    <w:rsid w:val="007D6904"/>
    <w:rsid w:val="007D6E6D"/>
    <w:rsid w:val="007D6F7D"/>
    <w:rsid w:val="007D7666"/>
    <w:rsid w:val="007E01EE"/>
    <w:rsid w:val="007E06FF"/>
    <w:rsid w:val="007E09CB"/>
    <w:rsid w:val="007E0EED"/>
    <w:rsid w:val="007E1A69"/>
    <w:rsid w:val="007E1CDB"/>
    <w:rsid w:val="007E20B6"/>
    <w:rsid w:val="007E2E2D"/>
    <w:rsid w:val="007E3137"/>
    <w:rsid w:val="007E35C5"/>
    <w:rsid w:val="007E38E2"/>
    <w:rsid w:val="007E4234"/>
    <w:rsid w:val="007E44DA"/>
    <w:rsid w:val="007E461D"/>
    <w:rsid w:val="007E4690"/>
    <w:rsid w:val="007E4F46"/>
    <w:rsid w:val="007E5366"/>
    <w:rsid w:val="007E53B2"/>
    <w:rsid w:val="007E5C30"/>
    <w:rsid w:val="007E5EC6"/>
    <w:rsid w:val="007E60AD"/>
    <w:rsid w:val="007E61D9"/>
    <w:rsid w:val="007E6FE4"/>
    <w:rsid w:val="007E7273"/>
    <w:rsid w:val="007F023D"/>
    <w:rsid w:val="007F0260"/>
    <w:rsid w:val="007F0752"/>
    <w:rsid w:val="007F0CFA"/>
    <w:rsid w:val="007F1491"/>
    <w:rsid w:val="007F1A10"/>
    <w:rsid w:val="007F202B"/>
    <w:rsid w:val="007F2BDD"/>
    <w:rsid w:val="007F2E08"/>
    <w:rsid w:val="007F2F02"/>
    <w:rsid w:val="007F2FAF"/>
    <w:rsid w:val="007F3057"/>
    <w:rsid w:val="007F377D"/>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6FD5"/>
    <w:rsid w:val="007F7264"/>
    <w:rsid w:val="007F7FC2"/>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D81"/>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995"/>
    <w:rsid w:val="00820AC7"/>
    <w:rsid w:val="00821040"/>
    <w:rsid w:val="00821660"/>
    <w:rsid w:val="008217B7"/>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0EE9"/>
    <w:rsid w:val="008314F9"/>
    <w:rsid w:val="008315C1"/>
    <w:rsid w:val="00831F34"/>
    <w:rsid w:val="008320C3"/>
    <w:rsid w:val="008327FF"/>
    <w:rsid w:val="00832828"/>
    <w:rsid w:val="00832A11"/>
    <w:rsid w:val="00832F45"/>
    <w:rsid w:val="008330B4"/>
    <w:rsid w:val="00833437"/>
    <w:rsid w:val="00833E58"/>
    <w:rsid w:val="00834262"/>
    <w:rsid w:val="0083482F"/>
    <w:rsid w:val="00834DF0"/>
    <w:rsid w:val="00834E1C"/>
    <w:rsid w:val="00834E22"/>
    <w:rsid w:val="00835A95"/>
    <w:rsid w:val="00835C43"/>
    <w:rsid w:val="00835F3E"/>
    <w:rsid w:val="00836306"/>
    <w:rsid w:val="00836418"/>
    <w:rsid w:val="0083766F"/>
    <w:rsid w:val="0083797F"/>
    <w:rsid w:val="0084015F"/>
    <w:rsid w:val="0084019B"/>
    <w:rsid w:val="0084071B"/>
    <w:rsid w:val="00840917"/>
    <w:rsid w:val="00840A0E"/>
    <w:rsid w:val="00840DE0"/>
    <w:rsid w:val="008417EC"/>
    <w:rsid w:val="00841BDC"/>
    <w:rsid w:val="00842132"/>
    <w:rsid w:val="0084249A"/>
    <w:rsid w:val="00844111"/>
    <w:rsid w:val="008448B7"/>
    <w:rsid w:val="00844B2B"/>
    <w:rsid w:val="00845103"/>
    <w:rsid w:val="0084539E"/>
    <w:rsid w:val="00845708"/>
    <w:rsid w:val="00845721"/>
    <w:rsid w:val="00845AD9"/>
    <w:rsid w:val="00845E6E"/>
    <w:rsid w:val="00845F01"/>
    <w:rsid w:val="00846D6D"/>
    <w:rsid w:val="008473CA"/>
    <w:rsid w:val="00847F2D"/>
    <w:rsid w:val="008501CE"/>
    <w:rsid w:val="00850348"/>
    <w:rsid w:val="0085097A"/>
    <w:rsid w:val="00850C18"/>
    <w:rsid w:val="00851031"/>
    <w:rsid w:val="0085106B"/>
    <w:rsid w:val="00851089"/>
    <w:rsid w:val="00852270"/>
    <w:rsid w:val="008528AD"/>
    <w:rsid w:val="00853564"/>
    <w:rsid w:val="00853BA1"/>
    <w:rsid w:val="00854944"/>
    <w:rsid w:val="008556AD"/>
    <w:rsid w:val="00855B2F"/>
    <w:rsid w:val="0085670A"/>
    <w:rsid w:val="00856F2C"/>
    <w:rsid w:val="0085718E"/>
    <w:rsid w:val="00857415"/>
    <w:rsid w:val="008579F8"/>
    <w:rsid w:val="0086025C"/>
    <w:rsid w:val="008609FE"/>
    <w:rsid w:val="00860D57"/>
    <w:rsid w:val="008614F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531F"/>
    <w:rsid w:val="00865F37"/>
    <w:rsid w:val="008663B4"/>
    <w:rsid w:val="008669AD"/>
    <w:rsid w:val="00866A8F"/>
    <w:rsid w:val="00867C84"/>
    <w:rsid w:val="00867FB4"/>
    <w:rsid w:val="0087096D"/>
    <w:rsid w:val="00870A82"/>
    <w:rsid w:val="00870CC4"/>
    <w:rsid w:val="00870E87"/>
    <w:rsid w:val="00870F52"/>
    <w:rsid w:val="008711E3"/>
    <w:rsid w:val="00871F23"/>
    <w:rsid w:val="00871F97"/>
    <w:rsid w:val="00872415"/>
    <w:rsid w:val="00872B8B"/>
    <w:rsid w:val="00872C2B"/>
    <w:rsid w:val="00873F37"/>
    <w:rsid w:val="00873FC6"/>
    <w:rsid w:val="008745B6"/>
    <w:rsid w:val="00874AFB"/>
    <w:rsid w:val="00874E3A"/>
    <w:rsid w:val="0087540B"/>
    <w:rsid w:val="008762E5"/>
    <w:rsid w:val="008768CA"/>
    <w:rsid w:val="00877524"/>
    <w:rsid w:val="00877A22"/>
    <w:rsid w:val="00877BFA"/>
    <w:rsid w:val="00877EF9"/>
    <w:rsid w:val="0088048A"/>
    <w:rsid w:val="00880559"/>
    <w:rsid w:val="00880772"/>
    <w:rsid w:val="0088087A"/>
    <w:rsid w:val="00880AA7"/>
    <w:rsid w:val="0088122E"/>
    <w:rsid w:val="008812B5"/>
    <w:rsid w:val="00881951"/>
    <w:rsid w:val="00881ABF"/>
    <w:rsid w:val="0088299B"/>
    <w:rsid w:val="00882DAD"/>
    <w:rsid w:val="00883EBA"/>
    <w:rsid w:val="00884C05"/>
    <w:rsid w:val="00885AC4"/>
    <w:rsid w:val="00885B37"/>
    <w:rsid w:val="0088609F"/>
    <w:rsid w:val="0088614D"/>
    <w:rsid w:val="00886894"/>
    <w:rsid w:val="00886D9A"/>
    <w:rsid w:val="0089063E"/>
    <w:rsid w:val="00890758"/>
    <w:rsid w:val="00890FDA"/>
    <w:rsid w:val="00891B83"/>
    <w:rsid w:val="00891DFA"/>
    <w:rsid w:val="00892161"/>
    <w:rsid w:val="0089243F"/>
    <w:rsid w:val="0089265A"/>
    <w:rsid w:val="008927C9"/>
    <w:rsid w:val="00892AB1"/>
    <w:rsid w:val="00892F09"/>
    <w:rsid w:val="00893227"/>
    <w:rsid w:val="0089390B"/>
    <w:rsid w:val="00893C20"/>
    <w:rsid w:val="008942CE"/>
    <w:rsid w:val="008951E0"/>
    <w:rsid w:val="008957E5"/>
    <w:rsid w:val="008958C2"/>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311"/>
    <w:rsid w:val="008A5503"/>
    <w:rsid w:val="008A5F22"/>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8BF"/>
    <w:rsid w:val="008B2ABE"/>
    <w:rsid w:val="008B2D24"/>
    <w:rsid w:val="008B2D6B"/>
    <w:rsid w:val="008B324D"/>
    <w:rsid w:val="008B475C"/>
    <w:rsid w:val="008B4BB4"/>
    <w:rsid w:val="008B4E7D"/>
    <w:rsid w:val="008B5306"/>
    <w:rsid w:val="008B5B1B"/>
    <w:rsid w:val="008B6E57"/>
    <w:rsid w:val="008B6EE4"/>
    <w:rsid w:val="008B7402"/>
    <w:rsid w:val="008B78F7"/>
    <w:rsid w:val="008B7FEE"/>
    <w:rsid w:val="008C052F"/>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5DD7"/>
    <w:rsid w:val="008D62EA"/>
    <w:rsid w:val="008D62F2"/>
    <w:rsid w:val="008D65CD"/>
    <w:rsid w:val="008D706A"/>
    <w:rsid w:val="008D71BE"/>
    <w:rsid w:val="008D7434"/>
    <w:rsid w:val="008D74C1"/>
    <w:rsid w:val="008D7709"/>
    <w:rsid w:val="008D7CAB"/>
    <w:rsid w:val="008E07E0"/>
    <w:rsid w:val="008E0977"/>
    <w:rsid w:val="008E1237"/>
    <w:rsid w:val="008E13EA"/>
    <w:rsid w:val="008E15D5"/>
    <w:rsid w:val="008E1627"/>
    <w:rsid w:val="008E165B"/>
    <w:rsid w:val="008E16CB"/>
    <w:rsid w:val="008E1F3A"/>
    <w:rsid w:val="008E217C"/>
    <w:rsid w:val="008E2468"/>
    <w:rsid w:val="008E2B28"/>
    <w:rsid w:val="008E2B88"/>
    <w:rsid w:val="008E31BE"/>
    <w:rsid w:val="008E42CC"/>
    <w:rsid w:val="008E4EBB"/>
    <w:rsid w:val="008E4EF7"/>
    <w:rsid w:val="008E6918"/>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8B"/>
    <w:rsid w:val="009119B8"/>
    <w:rsid w:val="00911B9C"/>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B5C"/>
    <w:rsid w:val="00917D3A"/>
    <w:rsid w:val="009202B1"/>
    <w:rsid w:val="00920A3C"/>
    <w:rsid w:val="00920D52"/>
    <w:rsid w:val="0092130F"/>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114"/>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429"/>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658"/>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AED"/>
    <w:rsid w:val="00963B19"/>
    <w:rsid w:val="00963C33"/>
    <w:rsid w:val="00963DE9"/>
    <w:rsid w:val="009646F8"/>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83"/>
    <w:rsid w:val="009843B5"/>
    <w:rsid w:val="00984767"/>
    <w:rsid w:val="009849DF"/>
    <w:rsid w:val="00984E2B"/>
    <w:rsid w:val="00985109"/>
    <w:rsid w:val="00985B8B"/>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BE"/>
    <w:rsid w:val="009A15DA"/>
    <w:rsid w:val="009A1927"/>
    <w:rsid w:val="009A1999"/>
    <w:rsid w:val="009A1A40"/>
    <w:rsid w:val="009A1DFF"/>
    <w:rsid w:val="009A2228"/>
    <w:rsid w:val="009A22F2"/>
    <w:rsid w:val="009A3154"/>
    <w:rsid w:val="009A335F"/>
    <w:rsid w:val="009A3B7B"/>
    <w:rsid w:val="009A544B"/>
    <w:rsid w:val="009A5872"/>
    <w:rsid w:val="009A59D7"/>
    <w:rsid w:val="009A6234"/>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342"/>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09E"/>
    <w:rsid w:val="009D1BFB"/>
    <w:rsid w:val="009D2093"/>
    <w:rsid w:val="009D259F"/>
    <w:rsid w:val="009D2642"/>
    <w:rsid w:val="009D2793"/>
    <w:rsid w:val="009D2BCA"/>
    <w:rsid w:val="009D48BD"/>
    <w:rsid w:val="009D5670"/>
    <w:rsid w:val="009D65F3"/>
    <w:rsid w:val="009D6AB6"/>
    <w:rsid w:val="009D6DEA"/>
    <w:rsid w:val="009D6FC8"/>
    <w:rsid w:val="009D74A6"/>
    <w:rsid w:val="009D7720"/>
    <w:rsid w:val="009D7DF7"/>
    <w:rsid w:val="009E0012"/>
    <w:rsid w:val="009E026E"/>
    <w:rsid w:val="009E02E1"/>
    <w:rsid w:val="009E049F"/>
    <w:rsid w:val="009E0569"/>
    <w:rsid w:val="009E0AFF"/>
    <w:rsid w:val="009E140D"/>
    <w:rsid w:val="009E14B8"/>
    <w:rsid w:val="009E1610"/>
    <w:rsid w:val="009E1906"/>
    <w:rsid w:val="009E2FFB"/>
    <w:rsid w:val="009E3387"/>
    <w:rsid w:val="009E36C0"/>
    <w:rsid w:val="009E3C08"/>
    <w:rsid w:val="009E3E88"/>
    <w:rsid w:val="009E56A8"/>
    <w:rsid w:val="009E5DB5"/>
    <w:rsid w:val="009E5F1E"/>
    <w:rsid w:val="009E5FB8"/>
    <w:rsid w:val="009E681D"/>
    <w:rsid w:val="009E6959"/>
    <w:rsid w:val="009E74C0"/>
    <w:rsid w:val="009F025A"/>
    <w:rsid w:val="009F0901"/>
    <w:rsid w:val="009F0EF5"/>
    <w:rsid w:val="009F1DB3"/>
    <w:rsid w:val="009F20D7"/>
    <w:rsid w:val="009F216D"/>
    <w:rsid w:val="009F2864"/>
    <w:rsid w:val="009F289B"/>
    <w:rsid w:val="009F3678"/>
    <w:rsid w:val="009F37AB"/>
    <w:rsid w:val="009F4333"/>
    <w:rsid w:val="009F46F8"/>
    <w:rsid w:val="009F4C7F"/>
    <w:rsid w:val="009F576B"/>
    <w:rsid w:val="009F5C48"/>
    <w:rsid w:val="009F6C1F"/>
    <w:rsid w:val="009F6CD8"/>
    <w:rsid w:val="009F7D99"/>
    <w:rsid w:val="00A009BE"/>
    <w:rsid w:val="00A0117A"/>
    <w:rsid w:val="00A0118D"/>
    <w:rsid w:val="00A01556"/>
    <w:rsid w:val="00A01AC5"/>
    <w:rsid w:val="00A01B62"/>
    <w:rsid w:val="00A01C6D"/>
    <w:rsid w:val="00A01D06"/>
    <w:rsid w:val="00A022A2"/>
    <w:rsid w:val="00A02953"/>
    <w:rsid w:val="00A032D8"/>
    <w:rsid w:val="00A036A5"/>
    <w:rsid w:val="00A03B69"/>
    <w:rsid w:val="00A03BA6"/>
    <w:rsid w:val="00A03D35"/>
    <w:rsid w:val="00A0403D"/>
    <w:rsid w:val="00A0436C"/>
    <w:rsid w:val="00A04A73"/>
    <w:rsid w:val="00A050C5"/>
    <w:rsid w:val="00A05371"/>
    <w:rsid w:val="00A058E7"/>
    <w:rsid w:val="00A05A0C"/>
    <w:rsid w:val="00A05B7C"/>
    <w:rsid w:val="00A060F6"/>
    <w:rsid w:val="00A0753D"/>
    <w:rsid w:val="00A07953"/>
    <w:rsid w:val="00A07B62"/>
    <w:rsid w:val="00A07D0D"/>
    <w:rsid w:val="00A10F02"/>
    <w:rsid w:val="00A119DE"/>
    <w:rsid w:val="00A1236F"/>
    <w:rsid w:val="00A12837"/>
    <w:rsid w:val="00A12C76"/>
    <w:rsid w:val="00A12F3F"/>
    <w:rsid w:val="00A130DA"/>
    <w:rsid w:val="00A1320D"/>
    <w:rsid w:val="00A137D9"/>
    <w:rsid w:val="00A13AA5"/>
    <w:rsid w:val="00A13F1E"/>
    <w:rsid w:val="00A143BC"/>
    <w:rsid w:val="00A144BE"/>
    <w:rsid w:val="00A144D3"/>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28A"/>
    <w:rsid w:val="00A204CA"/>
    <w:rsid w:val="00A209D6"/>
    <w:rsid w:val="00A21110"/>
    <w:rsid w:val="00A2141A"/>
    <w:rsid w:val="00A215DB"/>
    <w:rsid w:val="00A21D0B"/>
    <w:rsid w:val="00A238B0"/>
    <w:rsid w:val="00A2400B"/>
    <w:rsid w:val="00A2409C"/>
    <w:rsid w:val="00A24D07"/>
    <w:rsid w:val="00A2589B"/>
    <w:rsid w:val="00A25C3D"/>
    <w:rsid w:val="00A26A16"/>
    <w:rsid w:val="00A27836"/>
    <w:rsid w:val="00A2794A"/>
    <w:rsid w:val="00A304FB"/>
    <w:rsid w:val="00A30E50"/>
    <w:rsid w:val="00A31622"/>
    <w:rsid w:val="00A31D84"/>
    <w:rsid w:val="00A32458"/>
    <w:rsid w:val="00A325BC"/>
    <w:rsid w:val="00A32AFE"/>
    <w:rsid w:val="00A33176"/>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982"/>
    <w:rsid w:val="00A37DE7"/>
    <w:rsid w:val="00A37EB8"/>
    <w:rsid w:val="00A4048B"/>
    <w:rsid w:val="00A405D1"/>
    <w:rsid w:val="00A40A6C"/>
    <w:rsid w:val="00A41480"/>
    <w:rsid w:val="00A41C95"/>
    <w:rsid w:val="00A42BEF"/>
    <w:rsid w:val="00A43648"/>
    <w:rsid w:val="00A43998"/>
    <w:rsid w:val="00A44009"/>
    <w:rsid w:val="00A446F5"/>
    <w:rsid w:val="00A44948"/>
    <w:rsid w:val="00A4543A"/>
    <w:rsid w:val="00A46379"/>
    <w:rsid w:val="00A46F74"/>
    <w:rsid w:val="00A47001"/>
    <w:rsid w:val="00A47477"/>
    <w:rsid w:val="00A47725"/>
    <w:rsid w:val="00A505EB"/>
    <w:rsid w:val="00A50732"/>
    <w:rsid w:val="00A50C22"/>
    <w:rsid w:val="00A51083"/>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8"/>
    <w:rsid w:val="00A612FA"/>
    <w:rsid w:val="00A61561"/>
    <w:rsid w:val="00A61E30"/>
    <w:rsid w:val="00A62367"/>
    <w:rsid w:val="00A63C49"/>
    <w:rsid w:val="00A6461E"/>
    <w:rsid w:val="00A64AED"/>
    <w:rsid w:val="00A64EFE"/>
    <w:rsid w:val="00A64F0B"/>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D1B"/>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03E"/>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7C5"/>
    <w:rsid w:val="00A93CC5"/>
    <w:rsid w:val="00A944F4"/>
    <w:rsid w:val="00A94E73"/>
    <w:rsid w:val="00A95100"/>
    <w:rsid w:val="00A9524E"/>
    <w:rsid w:val="00A953ED"/>
    <w:rsid w:val="00A9671C"/>
    <w:rsid w:val="00A96B0F"/>
    <w:rsid w:val="00A970CF"/>
    <w:rsid w:val="00A97FA1"/>
    <w:rsid w:val="00AA01CB"/>
    <w:rsid w:val="00AA02FC"/>
    <w:rsid w:val="00AA03BA"/>
    <w:rsid w:val="00AA07D0"/>
    <w:rsid w:val="00AA0EB2"/>
    <w:rsid w:val="00AA126E"/>
    <w:rsid w:val="00AA12F5"/>
    <w:rsid w:val="00AA1553"/>
    <w:rsid w:val="00AA185D"/>
    <w:rsid w:val="00AA1A39"/>
    <w:rsid w:val="00AA2318"/>
    <w:rsid w:val="00AA3473"/>
    <w:rsid w:val="00AA3D1C"/>
    <w:rsid w:val="00AA3FC0"/>
    <w:rsid w:val="00AA47A3"/>
    <w:rsid w:val="00AA5297"/>
    <w:rsid w:val="00AA62E6"/>
    <w:rsid w:val="00AA7128"/>
    <w:rsid w:val="00AA7856"/>
    <w:rsid w:val="00AA7877"/>
    <w:rsid w:val="00AA7C9F"/>
    <w:rsid w:val="00AB18B2"/>
    <w:rsid w:val="00AB18E6"/>
    <w:rsid w:val="00AB1A3D"/>
    <w:rsid w:val="00AB1C5E"/>
    <w:rsid w:val="00AB1FB7"/>
    <w:rsid w:val="00AB22C3"/>
    <w:rsid w:val="00AB3A62"/>
    <w:rsid w:val="00AB3D0B"/>
    <w:rsid w:val="00AB4600"/>
    <w:rsid w:val="00AB4817"/>
    <w:rsid w:val="00AB50AF"/>
    <w:rsid w:val="00AB5925"/>
    <w:rsid w:val="00AB62B9"/>
    <w:rsid w:val="00AB70B2"/>
    <w:rsid w:val="00AB77D4"/>
    <w:rsid w:val="00AB7C7A"/>
    <w:rsid w:val="00AB7EDA"/>
    <w:rsid w:val="00AB7F12"/>
    <w:rsid w:val="00AC000E"/>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134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5C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357"/>
    <w:rsid w:val="00AF156F"/>
    <w:rsid w:val="00AF1A22"/>
    <w:rsid w:val="00AF2454"/>
    <w:rsid w:val="00AF27E4"/>
    <w:rsid w:val="00AF2874"/>
    <w:rsid w:val="00AF28E2"/>
    <w:rsid w:val="00AF2AEE"/>
    <w:rsid w:val="00AF3814"/>
    <w:rsid w:val="00AF4A8B"/>
    <w:rsid w:val="00AF5FC2"/>
    <w:rsid w:val="00AF629B"/>
    <w:rsid w:val="00AF65D5"/>
    <w:rsid w:val="00AF6D66"/>
    <w:rsid w:val="00AF7007"/>
    <w:rsid w:val="00AF77CF"/>
    <w:rsid w:val="00AF7AE3"/>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5C2"/>
    <w:rsid w:val="00B06727"/>
    <w:rsid w:val="00B06AFC"/>
    <w:rsid w:val="00B06F2C"/>
    <w:rsid w:val="00B074F8"/>
    <w:rsid w:val="00B0761A"/>
    <w:rsid w:val="00B10129"/>
    <w:rsid w:val="00B107DE"/>
    <w:rsid w:val="00B108B9"/>
    <w:rsid w:val="00B10B0D"/>
    <w:rsid w:val="00B10B81"/>
    <w:rsid w:val="00B10C97"/>
    <w:rsid w:val="00B10E4C"/>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3ED"/>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DD0"/>
    <w:rsid w:val="00B25E5B"/>
    <w:rsid w:val="00B266FC"/>
    <w:rsid w:val="00B26A1D"/>
    <w:rsid w:val="00B26BD1"/>
    <w:rsid w:val="00B2702B"/>
    <w:rsid w:val="00B27303"/>
    <w:rsid w:val="00B276B8"/>
    <w:rsid w:val="00B27BA9"/>
    <w:rsid w:val="00B30EF1"/>
    <w:rsid w:val="00B30F36"/>
    <w:rsid w:val="00B31387"/>
    <w:rsid w:val="00B3162A"/>
    <w:rsid w:val="00B325A2"/>
    <w:rsid w:val="00B328D9"/>
    <w:rsid w:val="00B32CA8"/>
    <w:rsid w:val="00B33651"/>
    <w:rsid w:val="00B356CF"/>
    <w:rsid w:val="00B35C54"/>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80F"/>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2E9C"/>
    <w:rsid w:val="00B635CD"/>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134"/>
    <w:rsid w:val="00B7240D"/>
    <w:rsid w:val="00B727B0"/>
    <w:rsid w:val="00B74760"/>
    <w:rsid w:val="00B74E5B"/>
    <w:rsid w:val="00B7503C"/>
    <w:rsid w:val="00B75107"/>
    <w:rsid w:val="00B75CE8"/>
    <w:rsid w:val="00B76DC0"/>
    <w:rsid w:val="00B77724"/>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11E"/>
    <w:rsid w:val="00B93136"/>
    <w:rsid w:val="00B9356D"/>
    <w:rsid w:val="00B936FF"/>
    <w:rsid w:val="00B9402D"/>
    <w:rsid w:val="00B9420E"/>
    <w:rsid w:val="00B944C8"/>
    <w:rsid w:val="00B94EA2"/>
    <w:rsid w:val="00B951B8"/>
    <w:rsid w:val="00B95606"/>
    <w:rsid w:val="00B957D3"/>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6DF3"/>
    <w:rsid w:val="00BA7914"/>
    <w:rsid w:val="00BB07ED"/>
    <w:rsid w:val="00BB1ECC"/>
    <w:rsid w:val="00BB2031"/>
    <w:rsid w:val="00BB2339"/>
    <w:rsid w:val="00BB26B7"/>
    <w:rsid w:val="00BB320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A66"/>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4F89"/>
    <w:rsid w:val="00BC5A14"/>
    <w:rsid w:val="00BC5A38"/>
    <w:rsid w:val="00BC5E1A"/>
    <w:rsid w:val="00BC5F81"/>
    <w:rsid w:val="00BC6083"/>
    <w:rsid w:val="00BC75D1"/>
    <w:rsid w:val="00BC771D"/>
    <w:rsid w:val="00BC778E"/>
    <w:rsid w:val="00BD04DF"/>
    <w:rsid w:val="00BD0577"/>
    <w:rsid w:val="00BD11C8"/>
    <w:rsid w:val="00BD20BF"/>
    <w:rsid w:val="00BD229A"/>
    <w:rsid w:val="00BD237C"/>
    <w:rsid w:val="00BD2AA5"/>
    <w:rsid w:val="00BD2B1D"/>
    <w:rsid w:val="00BD3113"/>
    <w:rsid w:val="00BD3283"/>
    <w:rsid w:val="00BD36D1"/>
    <w:rsid w:val="00BD3903"/>
    <w:rsid w:val="00BD3DDD"/>
    <w:rsid w:val="00BD4021"/>
    <w:rsid w:val="00BD4615"/>
    <w:rsid w:val="00BD4ADB"/>
    <w:rsid w:val="00BD4FEA"/>
    <w:rsid w:val="00BD5A7D"/>
    <w:rsid w:val="00BD5BD9"/>
    <w:rsid w:val="00BD5CDF"/>
    <w:rsid w:val="00BD63D4"/>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3B93"/>
    <w:rsid w:val="00BE6CE8"/>
    <w:rsid w:val="00BE6DB0"/>
    <w:rsid w:val="00BE6F1F"/>
    <w:rsid w:val="00BE76E3"/>
    <w:rsid w:val="00BE78D5"/>
    <w:rsid w:val="00BF07A6"/>
    <w:rsid w:val="00BF25FB"/>
    <w:rsid w:val="00BF2717"/>
    <w:rsid w:val="00BF27B9"/>
    <w:rsid w:val="00BF31E3"/>
    <w:rsid w:val="00BF3458"/>
    <w:rsid w:val="00BF34DC"/>
    <w:rsid w:val="00BF36BA"/>
    <w:rsid w:val="00BF3C33"/>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13"/>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C1D"/>
    <w:rsid w:val="00C14E30"/>
    <w:rsid w:val="00C15252"/>
    <w:rsid w:val="00C15515"/>
    <w:rsid w:val="00C158E6"/>
    <w:rsid w:val="00C15FEB"/>
    <w:rsid w:val="00C16354"/>
    <w:rsid w:val="00C163FE"/>
    <w:rsid w:val="00C166FF"/>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2FE"/>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9C6"/>
    <w:rsid w:val="00C46A68"/>
    <w:rsid w:val="00C46B31"/>
    <w:rsid w:val="00C4727A"/>
    <w:rsid w:val="00C472C8"/>
    <w:rsid w:val="00C477B4"/>
    <w:rsid w:val="00C50EF0"/>
    <w:rsid w:val="00C51961"/>
    <w:rsid w:val="00C51FD0"/>
    <w:rsid w:val="00C52531"/>
    <w:rsid w:val="00C5304B"/>
    <w:rsid w:val="00C53523"/>
    <w:rsid w:val="00C53651"/>
    <w:rsid w:val="00C53E82"/>
    <w:rsid w:val="00C54723"/>
    <w:rsid w:val="00C54F88"/>
    <w:rsid w:val="00C55821"/>
    <w:rsid w:val="00C55BDB"/>
    <w:rsid w:val="00C55E6C"/>
    <w:rsid w:val="00C55F31"/>
    <w:rsid w:val="00C56639"/>
    <w:rsid w:val="00C56D64"/>
    <w:rsid w:val="00C572B2"/>
    <w:rsid w:val="00C575D2"/>
    <w:rsid w:val="00C57B51"/>
    <w:rsid w:val="00C57DD3"/>
    <w:rsid w:val="00C57F56"/>
    <w:rsid w:val="00C60146"/>
    <w:rsid w:val="00C60755"/>
    <w:rsid w:val="00C60818"/>
    <w:rsid w:val="00C6084F"/>
    <w:rsid w:val="00C60852"/>
    <w:rsid w:val="00C60BD4"/>
    <w:rsid w:val="00C61376"/>
    <w:rsid w:val="00C61896"/>
    <w:rsid w:val="00C61B07"/>
    <w:rsid w:val="00C61DFD"/>
    <w:rsid w:val="00C61FA1"/>
    <w:rsid w:val="00C620AD"/>
    <w:rsid w:val="00C62742"/>
    <w:rsid w:val="00C631F8"/>
    <w:rsid w:val="00C63786"/>
    <w:rsid w:val="00C637AB"/>
    <w:rsid w:val="00C641F5"/>
    <w:rsid w:val="00C642F6"/>
    <w:rsid w:val="00C64B67"/>
    <w:rsid w:val="00C650DE"/>
    <w:rsid w:val="00C677D3"/>
    <w:rsid w:val="00C678F1"/>
    <w:rsid w:val="00C7011C"/>
    <w:rsid w:val="00C703D9"/>
    <w:rsid w:val="00C7042E"/>
    <w:rsid w:val="00C705EF"/>
    <w:rsid w:val="00C70890"/>
    <w:rsid w:val="00C70B22"/>
    <w:rsid w:val="00C70E63"/>
    <w:rsid w:val="00C70E6E"/>
    <w:rsid w:val="00C710C3"/>
    <w:rsid w:val="00C715D4"/>
    <w:rsid w:val="00C7241F"/>
    <w:rsid w:val="00C72F7A"/>
    <w:rsid w:val="00C7384B"/>
    <w:rsid w:val="00C73D6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0C8D"/>
    <w:rsid w:val="00C811E6"/>
    <w:rsid w:val="00C81467"/>
    <w:rsid w:val="00C815BA"/>
    <w:rsid w:val="00C81720"/>
    <w:rsid w:val="00C81D67"/>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2F8C"/>
    <w:rsid w:val="00C93077"/>
    <w:rsid w:val="00C932F3"/>
    <w:rsid w:val="00C9414D"/>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6A4"/>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45A7"/>
    <w:rsid w:val="00CB4BB8"/>
    <w:rsid w:val="00CB525E"/>
    <w:rsid w:val="00CB54CA"/>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45A3"/>
    <w:rsid w:val="00CC54E5"/>
    <w:rsid w:val="00CC5A13"/>
    <w:rsid w:val="00CC5D2B"/>
    <w:rsid w:val="00CC7366"/>
    <w:rsid w:val="00CC7F69"/>
    <w:rsid w:val="00CD04F9"/>
    <w:rsid w:val="00CD098E"/>
    <w:rsid w:val="00CD0F6C"/>
    <w:rsid w:val="00CD0FE8"/>
    <w:rsid w:val="00CD15E8"/>
    <w:rsid w:val="00CD2191"/>
    <w:rsid w:val="00CD27AA"/>
    <w:rsid w:val="00CD292F"/>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1C5B"/>
    <w:rsid w:val="00CE261D"/>
    <w:rsid w:val="00CE3D8A"/>
    <w:rsid w:val="00CE3F41"/>
    <w:rsid w:val="00CE4708"/>
    <w:rsid w:val="00CE54A7"/>
    <w:rsid w:val="00CE5967"/>
    <w:rsid w:val="00CE5D4E"/>
    <w:rsid w:val="00CE5F16"/>
    <w:rsid w:val="00CE6625"/>
    <w:rsid w:val="00CE68AB"/>
    <w:rsid w:val="00CE6A2F"/>
    <w:rsid w:val="00CE6E50"/>
    <w:rsid w:val="00CE70F5"/>
    <w:rsid w:val="00CE728A"/>
    <w:rsid w:val="00CE72ED"/>
    <w:rsid w:val="00CE75E0"/>
    <w:rsid w:val="00CE7E6D"/>
    <w:rsid w:val="00CF05B7"/>
    <w:rsid w:val="00CF0B1E"/>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3C5"/>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BB4"/>
    <w:rsid w:val="00D03E25"/>
    <w:rsid w:val="00D047ED"/>
    <w:rsid w:val="00D04D76"/>
    <w:rsid w:val="00D050AF"/>
    <w:rsid w:val="00D051FE"/>
    <w:rsid w:val="00D0530B"/>
    <w:rsid w:val="00D05B7F"/>
    <w:rsid w:val="00D060A1"/>
    <w:rsid w:val="00D07D5D"/>
    <w:rsid w:val="00D10DB6"/>
    <w:rsid w:val="00D110A0"/>
    <w:rsid w:val="00D116CC"/>
    <w:rsid w:val="00D11731"/>
    <w:rsid w:val="00D117B4"/>
    <w:rsid w:val="00D117DF"/>
    <w:rsid w:val="00D11888"/>
    <w:rsid w:val="00D131CF"/>
    <w:rsid w:val="00D133B2"/>
    <w:rsid w:val="00D13791"/>
    <w:rsid w:val="00D13D4B"/>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09F"/>
    <w:rsid w:val="00D22186"/>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6BB"/>
    <w:rsid w:val="00D317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038"/>
    <w:rsid w:val="00D45BD7"/>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BF3"/>
    <w:rsid w:val="00D60E63"/>
    <w:rsid w:val="00D61553"/>
    <w:rsid w:val="00D61D1C"/>
    <w:rsid w:val="00D62E19"/>
    <w:rsid w:val="00D63245"/>
    <w:rsid w:val="00D63625"/>
    <w:rsid w:val="00D63BC8"/>
    <w:rsid w:val="00D63FE8"/>
    <w:rsid w:val="00D64923"/>
    <w:rsid w:val="00D64CD3"/>
    <w:rsid w:val="00D65222"/>
    <w:rsid w:val="00D656DE"/>
    <w:rsid w:val="00D65F1D"/>
    <w:rsid w:val="00D65F8C"/>
    <w:rsid w:val="00D6625E"/>
    <w:rsid w:val="00D666E7"/>
    <w:rsid w:val="00D66825"/>
    <w:rsid w:val="00D66B46"/>
    <w:rsid w:val="00D673F6"/>
    <w:rsid w:val="00D6746E"/>
    <w:rsid w:val="00D67510"/>
    <w:rsid w:val="00D67982"/>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6EC6"/>
    <w:rsid w:val="00D77144"/>
    <w:rsid w:val="00D772E7"/>
    <w:rsid w:val="00D80447"/>
    <w:rsid w:val="00D80795"/>
    <w:rsid w:val="00D80D68"/>
    <w:rsid w:val="00D81956"/>
    <w:rsid w:val="00D81B8E"/>
    <w:rsid w:val="00D81C5B"/>
    <w:rsid w:val="00D81D61"/>
    <w:rsid w:val="00D821DA"/>
    <w:rsid w:val="00D822F1"/>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5E0A"/>
    <w:rsid w:val="00D879FD"/>
    <w:rsid w:val="00D87E00"/>
    <w:rsid w:val="00D87F0E"/>
    <w:rsid w:val="00D90078"/>
    <w:rsid w:val="00D90142"/>
    <w:rsid w:val="00D901D4"/>
    <w:rsid w:val="00D90C07"/>
    <w:rsid w:val="00D90C0E"/>
    <w:rsid w:val="00D912B2"/>
    <w:rsid w:val="00D9134D"/>
    <w:rsid w:val="00D91833"/>
    <w:rsid w:val="00D920F4"/>
    <w:rsid w:val="00D92468"/>
    <w:rsid w:val="00D92E81"/>
    <w:rsid w:val="00D9337D"/>
    <w:rsid w:val="00D94AC2"/>
    <w:rsid w:val="00D957B6"/>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D98"/>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6936"/>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8BF"/>
    <w:rsid w:val="00DC5DE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2FBD"/>
    <w:rsid w:val="00DE307C"/>
    <w:rsid w:val="00DE3AC3"/>
    <w:rsid w:val="00DE3EC4"/>
    <w:rsid w:val="00DE44C3"/>
    <w:rsid w:val="00DE48AF"/>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6F05"/>
    <w:rsid w:val="00DF7290"/>
    <w:rsid w:val="00DF732F"/>
    <w:rsid w:val="00DF75A2"/>
    <w:rsid w:val="00DF7636"/>
    <w:rsid w:val="00DF7FC0"/>
    <w:rsid w:val="00E00663"/>
    <w:rsid w:val="00E00B64"/>
    <w:rsid w:val="00E00E17"/>
    <w:rsid w:val="00E00EE9"/>
    <w:rsid w:val="00E016C3"/>
    <w:rsid w:val="00E018C4"/>
    <w:rsid w:val="00E01F96"/>
    <w:rsid w:val="00E020CB"/>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C29"/>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A6A"/>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2"/>
    <w:rsid w:val="00E34B74"/>
    <w:rsid w:val="00E3512C"/>
    <w:rsid w:val="00E3626C"/>
    <w:rsid w:val="00E3652B"/>
    <w:rsid w:val="00E36898"/>
    <w:rsid w:val="00E36B13"/>
    <w:rsid w:val="00E37004"/>
    <w:rsid w:val="00E37109"/>
    <w:rsid w:val="00E378D2"/>
    <w:rsid w:val="00E37C86"/>
    <w:rsid w:val="00E40163"/>
    <w:rsid w:val="00E4064E"/>
    <w:rsid w:val="00E40672"/>
    <w:rsid w:val="00E410C5"/>
    <w:rsid w:val="00E41304"/>
    <w:rsid w:val="00E41BC9"/>
    <w:rsid w:val="00E41CF6"/>
    <w:rsid w:val="00E4231D"/>
    <w:rsid w:val="00E42C17"/>
    <w:rsid w:val="00E42F73"/>
    <w:rsid w:val="00E44067"/>
    <w:rsid w:val="00E444E8"/>
    <w:rsid w:val="00E44977"/>
    <w:rsid w:val="00E449A8"/>
    <w:rsid w:val="00E449CE"/>
    <w:rsid w:val="00E44ADA"/>
    <w:rsid w:val="00E4589B"/>
    <w:rsid w:val="00E46AA5"/>
    <w:rsid w:val="00E46C08"/>
    <w:rsid w:val="00E471AA"/>
    <w:rsid w:val="00E471CF"/>
    <w:rsid w:val="00E476BF"/>
    <w:rsid w:val="00E476C8"/>
    <w:rsid w:val="00E47BE9"/>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2EF5"/>
    <w:rsid w:val="00E632D1"/>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28A"/>
    <w:rsid w:val="00E853D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C6"/>
    <w:rsid w:val="00E926DA"/>
    <w:rsid w:val="00E92C6C"/>
    <w:rsid w:val="00E94D7E"/>
    <w:rsid w:val="00E94F28"/>
    <w:rsid w:val="00E953E4"/>
    <w:rsid w:val="00E955CD"/>
    <w:rsid w:val="00E956EE"/>
    <w:rsid w:val="00E95A3C"/>
    <w:rsid w:val="00E95D7A"/>
    <w:rsid w:val="00E96696"/>
    <w:rsid w:val="00E96A6B"/>
    <w:rsid w:val="00E9757F"/>
    <w:rsid w:val="00E975D6"/>
    <w:rsid w:val="00E975E4"/>
    <w:rsid w:val="00EA027D"/>
    <w:rsid w:val="00EA16D3"/>
    <w:rsid w:val="00EA1883"/>
    <w:rsid w:val="00EA2253"/>
    <w:rsid w:val="00EA2AB5"/>
    <w:rsid w:val="00EA2C49"/>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C7FA3"/>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1CF"/>
    <w:rsid w:val="00EE37B0"/>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28D"/>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2D5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7C4"/>
    <w:rsid w:val="00F23B3B"/>
    <w:rsid w:val="00F249C6"/>
    <w:rsid w:val="00F24FE9"/>
    <w:rsid w:val="00F253A9"/>
    <w:rsid w:val="00F26379"/>
    <w:rsid w:val="00F26B83"/>
    <w:rsid w:val="00F26E2A"/>
    <w:rsid w:val="00F27325"/>
    <w:rsid w:val="00F27FDC"/>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362"/>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299"/>
    <w:rsid w:val="00F4774F"/>
    <w:rsid w:val="00F50AB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3DD"/>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DB8"/>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77375"/>
    <w:rsid w:val="00F8022C"/>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35B2"/>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843"/>
    <w:rsid w:val="00FA4A28"/>
    <w:rsid w:val="00FA4C87"/>
    <w:rsid w:val="00FA4DEE"/>
    <w:rsid w:val="00FA5D20"/>
    <w:rsid w:val="00FA5E26"/>
    <w:rsid w:val="00FA617F"/>
    <w:rsid w:val="00FA627D"/>
    <w:rsid w:val="00FA6BEB"/>
    <w:rsid w:val="00FA6F28"/>
    <w:rsid w:val="00FA702C"/>
    <w:rsid w:val="00FA74A1"/>
    <w:rsid w:val="00FA756A"/>
    <w:rsid w:val="00FB0281"/>
    <w:rsid w:val="00FB0599"/>
    <w:rsid w:val="00FB05E4"/>
    <w:rsid w:val="00FB0B2E"/>
    <w:rsid w:val="00FB0CE2"/>
    <w:rsid w:val="00FB11D0"/>
    <w:rsid w:val="00FB17DA"/>
    <w:rsid w:val="00FB18ED"/>
    <w:rsid w:val="00FB1CC0"/>
    <w:rsid w:val="00FB2291"/>
    <w:rsid w:val="00FB2573"/>
    <w:rsid w:val="00FB32A4"/>
    <w:rsid w:val="00FB36FA"/>
    <w:rsid w:val="00FB3717"/>
    <w:rsid w:val="00FB3B31"/>
    <w:rsid w:val="00FB3D64"/>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BA1"/>
    <w:rsid w:val="00FC1D9D"/>
    <w:rsid w:val="00FC1DC3"/>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1DA"/>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40"/>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6A5E"/>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4F4EB"/>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617F"/>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uiPriority w:val="99"/>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820995"/>
    <w:rPr>
      <w:lang w:val="en-GB" w:eastAsia="en-US"/>
    </w:rPr>
  </w:style>
  <w:style w:type="paragraph" w:customStyle="1" w:styleId="0Maintext">
    <w:name w:val="0 Main text"/>
    <w:basedOn w:val="a1"/>
    <w:link w:val="0MaintextChar"/>
    <w:qFormat/>
    <w:rsid w:val="00820995"/>
    <w:pPr>
      <w:spacing w:after="0"/>
      <w:jc w:val="both"/>
    </w:pPr>
  </w:style>
  <w:style w:type="table" w:customStyle="1" w:styleId="TableGrid1">
    <w:name w:val="Table Grid1"/>
    <w:basedOn w:val="a3"/>
    <w:next w:val="af5"/>
    <w:rsid w:val="00C7042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011C4E"/>
    <w:rPr>
      <w:color w:val="FF0000"/>
      <w:lang w:val="en-GB" w:eastAsia="en-US"/>
    </w:rPr>
  </w:style>
  <w:style w:type="character" w:customStyle="1" w:styleId="2Char">
    <w:name w:val="标题 2 Char"/>
    <w:aliases w:val="Head2A Char,2 Char,H2 Char1,UNDERRUBRIK 1-2 Char,DO NOT USE_h2 Char,h2 Char1,h21 Char,Heading 2 Char Char,H2 Char Char,h2 Char Char,Heading 2 3GPP Char"/>
    <w:rsid w:val="0023379F"/>
    <w:rPr>
      <w:rFonts w:ascii="Arial" w:hAnsi="Arial"/>
      <w:sz w:val="32"/>
      <w:szCs w:val="32"/>
      <w:lang w:val="en-GB" w:eastAsia="x-none"/>
    </w:rPr>
  </w:style>
  <w:style w:type="character" w:customStyle="1" w:styleId="EXChar">
    <w:name w:val="EX Char"/>
    <w:link w:val="EX"/>
    <w:qFormat/>
    <w:locked/>
    <w:rsid w:val="001F70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299120263">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24770100">
      <w:bodyDiv w:val="1"/>
      <w:marLeft w:val="0"/>
      <w:marRight w:val="0"/>
      <w:marTop w:val="0"/>
      <w:marBottom w:val="0"/>
      <w:divBdr>
        <w:top w:val="none" w:sz="0" w:space="0" w:color="auto"/>
        <w:left w:val="none" w:sz="0" w:space="0" w:color="auto"/>
        <w:bottom w:val="none" w:sz="0" w:space="0" w:color="auto"/>
        <w:right w:val="none" w:sz="0" w:space="0" w:color="auto"/>
      </w:divBdr>
      <w:divsChild>
        <w:div w:id="707267445">
          <w:marLeft w:val="850"/>
          <w:marRight w:val="0"/>
          <w:marTop w:val="0"/>
          <w:marBottom w:val="0"/>
          <w:divBdr>
            <w:top w:val="none" w:sz="0" w:space="0" w:color="auto"/>
            <w:left w:val="none" w:sz="0" w:space="0" w:color="auto"/>
            <w:bottom w:val="none" w:sz="0" w:space="0" w:color="auto"/>
            <w:right w:val="none" w:sz="0" w:space="0" w:color="auto"/>
          </w:divBdr>
        </w:div>
        <w:div w:id="385378927">
          <w:marLeft w:val="1282"/>
          <w:marRight w:val="0"/>
          <w:marTop w:val="0"/>
          <w:marBottom w:val="0"/>
          <w:divBdr>
            <w:top w:val="none" w:sz="0" w:space="0" w:color="auto"/>
            <w:left w:val="none" w:sz="0" w:space="0" w:color="auto"/>
            <w:bottom w:val="none" w:sz="0" w:space="0" w:color="auto"/>
            <w:right w:val="none" w:sz="0" w:space="0" w:color="auto"/>
          </w:divBdr>
        </w:div>
        <w:div w:id="936013049">
          <w:marLeft w:val="1282"/>
          <w:marRight w:val="0"/>
          <w:marTop w:val="0"/>
          <w:marBottom w:val="0"/>
          <w:divBdr>
            <w:top w:val="none" w:sz="0" w:space="0" w:color="auto"/>
            <w:left w:val="none" w:sz="0" w:space="0" w:color="auto"/>
            <w:bottom w:val="none" w:sz="0" w:space="0" w:color="auto"/>
            <w:right w:val="none" w:sz="0" w:space="0" w:color="auto"/>
          </w:divBdr>
        </w:div>
        <w:div w:id="1506826124">
          <w:marLeft w:val="1282"/>
          <w:marRight w:val="0"/>
          <w:marTop w:val="0"/>
          <w:marBottom w:val="0"/>
          <w:divBdr>
            <w:top w:val="none" w:sz="0" w:space="0" w:color="auto"/>
            <w:left w:val="none" w:sz="0" w:space="0" w:color="auto"/>
            <w:bottom w:val="none" w:sz="0" w:space="0" w:color="auto"/>
            <w:right w:val="none" w:sz="0" w:space="0" w:color="auto"/>
          </w:divBdr>
        </w:div>
        <w:div w:id="1204363916">
          <w:marLeft w:val="1282"/>
          <w:marRight w:val="0"/>
          <w:marTop w:val="0"/>
          <w:marBottom w:val="0"/>
          <w:divBdr>
            <w:top w:val="none" w:sz="0" w:space="0" w:color="auto"/>
            <w:left w:val="none" w:sz="0" w:space="0" w:color="auto"/>
            <w:bottom w:val="none" w:sz="0" w:space="0" w:color="auto"/>
            <w:right w:val="none" w:sz="0" w:space="0" w:color="auto"/>
          </w:divBdr>
        </w:div>
        <w:div w:id="457797070">
          <w:marLeft w:val="1282"/>
          <w:marRight w:val="0"/>
          <w:marTop w:val="0"/>
          <w:marBottom w:val="0"/>
          <w:divBdr>
            <w:top w:val="none" w:sz="0" w:space="0" w:color="auto"/>
            <w:left w:val="none" w:sz="0" w:space="0" w:color="auto"/>
            <w:bottom w:val="none" w:sz="0" w:space="0" w:color="auto"/>
            <w:right w:val="none" w:sz="0" w:space="0" w:color="auto"/>
          </w:divBdr>
        </w:div>
        <w:div w:id="500388714">
          <w:marLeft w:val="1282"/>
          <w:marRight w:val="0"/>
          <w:marTop w:val="0"/>
          <w:marBottom w:val="0"/>
          <w:divBdr>
            <w:top w:val="none" w:sz="0" w:space="0" w:color="auto"/>
            <w:left w:val="none" w:sz="0" w:space="0" w:color="auto"/>
            <w:bottom w:val="none" w:sz="0" w:space="0" w:color="auto"/>
            <w:right w:val="none" w:sz="0" w:space="0" w:color="auto"/>
          </w:divBdr>
        </w:div>
        <w:div w:id="335503560">
          <w:marLeft w:val="1282"/>
          <w:marRight w:val="0"/>
          <w:marTop w:val="0"/>
          <w:marBottom w:val="0"/>
          <w:divBdr>
            <w:top w:val="none" w:sz="0" w:space="0" w:color="auto"/>
            <w:left w:val="none" w:sz="0" w:space="0" w:color="auto"/>
            <w:bottom w:val="none" w:sz="0" w:space="0" w:color="auto"/>
            <w:right w:val="none" w:sz="0" w:space="0" w:color="auto"/>
          </w:divBdr>
        </w:div>
        <w:div w:id="438912885">
          <w:marLeft w:val="850"/>
          <w:marRight w:val="0"/>
          <w:marTop w:val="0"/>
          <w:marBottom w:val="0"/>
          <w:divBdr>
            <w:top w:val="none" w:sz="0" w:space="0" w:color="auto"/>
            <w:left w:val="none" w:sz="0" w:space="0" w:color="auto"/>
            <w:bottom w:val="none" w:sz="0" w:space="0" w:color="auto"/>
            <w:right w:val="none" w:sz="0" w:space="0" w:color="auto"/>
          </w:divBdr>
        </w:div>
        <w:div w:id="1229343851">
          <w:marLeft w:val="1282"/>
          <w:marRight w:val="0"/>
          <w:marTop w:val="0"/>
          <w:marBottom w:val="0"/>
          <w:divBdr>
            <w:top w:val="none" w:sz="0" w:space="0" w:color="auto"/>
            <w:left w:val="none" w:sz="0" w:space="0" w:color="auto"/>
            <w:bottom w:val="none" w:sz="0" w:space="0" w:color="auto"/>
            <w:right w:val="none" w:sz="0" w:space="0" w:color="auto"/>
          </w:divBdr>
        </w:div>
        <w:div w:id="956764517">
          <w:marLeft w:val="1282"/>
          <w:marRight w:val="0"/>
          <w:marTop w:val="0"/>
          <w:marBottom w:val="0"/>
          <w:divBdr>
            <w:top w:val="none" w:sz="0" w:space="0" w:color="auto"/>
            <w:left w:val="none" w:sz="0" w:space="0" w:color="auto"/>
            <w:bottom w:val="none" w:sz="0" w:space="0" w:color="auto"/>
            <w:right w:val="none" w:sz="0" w:space="0" w:color="auto"/>
          </w:divBdr>
        </w:div>
        <w:div w:id="1596355369">
          <w:marLeft w:val="1282"/>
          <w:marRight w:val="0"/>
          <w:marTop w:val="0"/>
          <w:marBottom w:val="0"/>
          <w:divBdr>
            <w:top w:val="none" w:sz="0" w:space="0" w:color="auto"/>
            <w:left w:val="none" w:sz="0" w:space="0" w:color="auto"/>
            <w:bottom w:val="none" w:sz="0" w:space="0" w:color="auto"/>
            <w:right w:val="none" w:sz="0" w:space="0" w:color="auto"/>
          </w:divBdr>
        </w:div>
        <w:div w:id="2087219427">
          <w:marLeft w:val="1282"/>
          <w:marRight w:val="0"/>
          <w:marTop w:val="0"/>
          <w:marBottom w:val="0"/>
          <w:divBdr>
            <w:top w:val="none" w:sz="0" w:space="0" w:color="auto"/>
            <w:left w:val="none" w:sz="0" w:space="0" w:color="auto"/>
            <w:bottom w:val="none" w:sz="0" w:space="0" w:color="auto"/>
            <w:right w:val="none" w:sz="0" w:space="0" w:color="auto"/>
          </w:divBdr>
        </w:div>
        <w:div w:id="1951744851">
          <w:marLeft w:val="1282"/>
          <w:marRight w:val="0"/>
          <w:marTop w:val="0"/>
          <w:marBottom w:val="0"/>
          <w:divBdr>
            <w:top w:val="none" w:sz="0" w:space="0" w:color="auto"/>
            <w:left w:val="none" w:sz="0" w:space="0" w:color="auto"/>
            <w:bottom w:val="none" w:sz="0" w:space="0" w:color="auto"/>
            <w:right w:val="none" w:sz="0" w:space="0" w:color="auto"/>
          </w:divBdr>
        </w:div>
        <w:div w:id="1577861003">
          <w:marLeft w:val="1282"/>
          <w:marRight w:val="0"/>
          <w:marTop w:val="0"/>
          <w:marBottom w:val="0"/>
          <w:divBdr>
            <w:top w:val="none" w:sz="0" w:space="0" w:color="auto"/>
            <w:left w:val="none" w:sz="0" w:space="0" w:color="auto"/>
            <w:bottom w:val="none" w:sz="0" w:space="0" w:color="auto"/>
            <w:right w:val="none" w:sz="0" w:space="0" w:color="auto"/>
          </w:divBdr>
        </w:div>
        <w:div w:id="1830628993">
          <w:marLeft w:val="1282"/>
          <w:marRight w:val="0"/>
          <w:marTop w:val="0"/>
          <w:marBottom w:val="0"/>
          <w:divBdr>
            <w:top w:val="none" w:sz="0" w:space="0" w:color="auto"/>
            <w:left w:val="none" w:sz="0" w:space="0" w:color="auto"/>
            <w:bottom w:val="none" w:sz="0" w:space="0" w:color="auto"/>
            <w:right w:val="none" w:sz="0" w:space="0" w:color="auto"/>
          </w:divBdr>
        </w:div>
        <w:div w:id="1329211959">
          <w:marLeft w:val="1282"/>
          <w:marRight w:val="0"/>
          <w:marTop w:val="0"/>
          <w:marBottom w:val="0"/>
          <w:divBdr>
            <w:top w:val="none" w:sz="0" w:space="0" w:color="auto"/>
            <w:left w:val="none" w:sz="0" w:space="0" w:color="auto"/>
            <w:bottom w:val="none" w:sz="0" w:space="0" w:color="auto"/>
            <w:right w:val="none" w:sz="0" w:space="0" w:color="auto"/>
          </w:divBdr>
        </w:div>
      </w:divsChild>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28066801">
      <w:bodyDiv w:val="1"/>
      <w:marLeft w:val="0"/>
      <w:marRight w:val="0"/>
      <w:marTop w:val="0"/>
      <w:marBottom w:val="0"/>
      <w:divBdr>
        <w:top w:val="none" w:sz="0" w:space="0" w:color="auto"/>
        <w:left w:val="none" w:sz="0" w:space="0" w:color="auto"/>
        <w:bottom w:val="none" w:sz="0" w:space="0" w:color="auto"/>
        <w:right w:val="none" w:sz="0" w:space="0" w:color="auto"/>
      </w:divBdr>
      <w:divsChild>
        <w:div w:id="1367024290">
          <w:marLeft w:val="0"/>
          <w:marRight w:val="0"/>
          <w:marTop w:val="0"/>
          <w:marBottom w:val="0"/>
          <w:divBdr>
            <w:top w:val="none" w:sz="0" w:space="0" w:color="auto"/>
            <w:left w:val="none" w:sz="0" w:space="0" w:color="auto"/>
            <w:bottom w:val="none" w:sz="0" w:space="0" w:color="auto"/>
            <w:right w:val="none" w:sz="0" w:space="0" w:color="auto"/>
          </w:divBdr>
        </w:div>
      </w:divsChild>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62226143">
      <w:bodyDiv w:val="1"/>
      <w:marLeft w:val="0"/>
      <w:marRight w:val="0"/>
      <w:marTop w:val="0"/>
      <w:marBottom w:val="0"/>
      <w:divBdr>
        <w:top w:val="none" w:sz="0" w:space="0" w:color="auto"/>
        <w:left w:val="none" w:sz="0" w:space="0" w:color="auto"/>
        <w:bottom w:val="none" w:sz="0" w:space="0" w:color="auto"/>
        <w:right w:val="none" w:sz="0" w:space="0" w:color="auto"/>
      </w:divBdr>
      <w:divsChild>
        <w:div w:id="419328319">
          <w:marLeft w:val="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28743962">
      <w:bodyDiv w:val="1"/>
      <w:marLeft w:val="0"/>
      <w:marRight w:val="0"/>
      <w:marTop w:val="0"/>
      <w:marBottom w:val="0"/>
      <w:divBdr>
        <w:top w:val="none" w:sz="0" w:space="0" w:color="auto"/>
        <w:left w:val="none" w:sz="0" w:space="0" w:color="auto"/>
        <w:bottom w:val="none" w:sz="0" w:space="0" w:color="auto"/>
        <w:right w:val="none" w:sz="0" w:space="0" w:color="auto"/>
      </w:divBdr>
      <w:divsChild>
        <w:div w:id="946697639">
          <w:marLeft w:val="0"/>
          <w:marRight w:val="0"/>
          <w:marTop w:val="0"/>
          <w:marBottom w:val="0"/>
          <w:divBdr>
            <w:top w:val="none" w:sz="0" w:space="0" w:color="auto"/>
            <w:left w:val="none" w:sz="0" w:space="0" w:color="auto"/>
            <w:bottom w:val="none" w:sz="0" w:space="0" w:color="auto"/>
            <w:right w:val="none" w:sz="0" w:space="0" w:color="auto"/>
          </w:divBdr>
          <w:divsChild>
            <w:div w:id="1628854857">
              <w:marLeft w:val="0"/>
              <w:marRight w:val="0"/>
              <w:marTop w:val="0"/>
              <w:marBottom w:val="0"/>
              <w:divBdr>
                <w:top w:val="none" w:sz="0" w:space="0" w:color="auto"/>
                <w:left w:val="none" w:sz="0" w:space="0" w:color="auto"/>
                <w:bottom w:val="none" w:sz="0" w:space="0" w:color="auto"/>
                <w:right w:val="none" w:sz="0" w:space="0" w:color="auto"/>
              </w:divBdr>
              <w:divsChild>
                <w:div w:id="817108712">
                  <w:marLeft w:val="0"/>
                  <w:marRight w:val="0"/>
                  <w:marTop w:val="0"/>
                  <w:marBottom w:val="0"/>
                  <w:divBdr>
                    <w:top w:val="none" w:sz="0" w:space="0" w:color="auto"/>
                    <w:left w:val="none" w:sz="0" w:space="0" w:color="auto"/>
                    <w:bottom w:val="none" w:sz="0" w:space="0" w:color="auto"/>
                    <w:right w:val="none" w:sz="0" w:space="0" w:color="auto"/>
                  </w:divBdr>
                  <w:divsChild>
                    <w:div w:id="1086850294">
                      <w:marLeft w:val="0"/>
                      <w:marRight w:val="0"/>
                      <w:marTop w:val="0"/>
                      <w:marBottom w:val="0"/>
                      <w:divBdr>
                        <w:top w:val="none" w:sz="0" w:space="0" w:color="auto"/>
                        <w:left w:val="none" w:sz="0" w:space="0" w:color="auto"/>
                        <w:bottom w:val="none" w:sz="0" w:space="0" w:color="auto"/>
                        <w:right w:val="none" w:sz="0" w:space="0" w:color="auto"/>
                      </w:divBdr>
                    </w:div>
                    <w:div w:id="413741020">
                      <w:marLeft w:val="0"/>
                      <w:marRight w:val="0"/>
                      <w:marTop w:val="0"/>
                      <w:marBottom w:val="0"/>
                      <w:divBdr>
                        <w:top w:val="none" w:sz="0" w:space="0" w:color="auto"/>
                        <w:left w:val="none" w:sz="0" w:space="0" w:color="auto"/>
                        <w:bottom w:val="none" w:sz="0" w:space="0" w:color="auto"/>
                        <w:right w:val="none" w:sz="0" w:space="0" w:color="auto"/>
                      </w:divBdr>
                      <w:divsChild>
                        <w:div w:id="1392734418">
                          <w:marLeft w:val="0"/>
                          <w:marRight w:val="0"/>
                          <w:marTop w:val="0"/>
                          <w:marBottom w:val="0"/>
                          <w:divBdr>
                            <w:top w:val="none" w:sz="0" w:space="0" w:color="auto"/>
                            <w:left w:val="none" w:sz="0" w:space="0" w:color="auto"/>
                            <w:bottom w:val="none" w:sz="0" w:space="0" w:color="auto"/>
                            <w:right w:val="none" w:sz="0" w:space="0" w:color="auto"/>
                          </w:divBdr>
                        </w:div>
                        <w:div w:id="164542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09288914">
      <w:bodyDiv w:val="1"/>
      <w:marLeft w:val="0"/>
      <w:marRight w:val="0"/>
      <w:marTop w:val="0"/>
      <w:marBottom w:val="0"/>
      <w:divBdr>
        <w:top w:val="none" w:sz="0" w:space="0" w:color="auto"/>
        <w:left w:val="none" w:sz="0" w:space="0" w:color="auto"/>
        <w:bottom w:val="none" w:sz="0" w:space="0" w:color="auto"/>
        <w:right w:val="none" w:sz="0" w:space="0" w:color="auto"/>
      </w:divBdr>
      <w:divsChild>
        <w:div w:id="884103636">
          <w:marLeft w:val="0"/>
          <w:marRight w:val="0"/>
          <w:marTop w:val="0"/>
          <w:marBottom w:val="0"/>
          <w:divBdr>
            <w:top w:val="none" w:sz="0" w:space="0" w:color="auto"/>
            <w:left w:val="none" w:sz="0" w:space="0" w:color="auto"/>
            <w:bottom w:val="none" w:sz="0" w:space="0" w:color="auto"/>
            <w:right w:val="none" w:sz="0" w:space="0" w:color="auto"/>
          </w:divBdr>
          <w:divsChild>
            <w:div w:id="134697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2752843">
      <w:bodyDiv w:val="1"/>
      <w:marLeft w:val="0"/>
      <w:marRight w:val="0"/>
      <w:marTop w:val="0"/>
      <w:marBottom w:val="0"/>
      <w:divBdr>
        <w:top w:val="none" w:sz="0" w:space="0" w:color="auto"/>
        <w:left w:val="none" w:sz="0" w:space="0" w:color="auto"/>
        <w:bottom w:val="none" w:sz="0" w:space="0" w:color="auto"/>
        <w:right w:val="none" w:sz="0" w:space="0" w:color="auto"/>
      </w:divBdr>
      <w:divsChild>
        <w:div w:id="504320805">
          <w:marLeft w:val="0"/>
          <w:marRight w:val="0"/>
          <w:marTop w:val="0"/>
          <w:marBottom w:val="0"/>
          <w:divBdr>
            <w:top w:val="none" w:sz="0" w:space="0" w:color="auto"/>
            <w:left w:val="none" w:sz="0" w:space="0" w:color="auto"/>
            <w:bottom w:val="none" w:sz="0" w:space="0" w:color="auto"/>
            <w:right w:val="none" w:sz="0" w:space="0" w:color="auto"/>
          </w:divBdr>
        </w:div>
      </w:divsChild>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22721043">
      <w:bodyDiv w:val="1"/>
      <w:marLeft w:val="0"/>
      <w:marRight w:val="0"/>
      <w:marTop w:val="0"/>
      <w:marBottom w:val="0"/>
      <w:divBdr>
        <w:top w:val="none" w:sz="0" w:space="0" w:color="auto"/>
        <w:left w:val="none" w:sz="0" w:space="0" w:color="auto"/>
        <w:bottom w:val="none" w:sz="0" w:space="0" w:color="auto"/>
        <w:right w:val="none" w:sz="0" w:space="0" w:color="auto"/>
      </w:divBdr>
      <w:divsChild>
        <w:div w:id="1068647114">
          <w:marLeft w:val="0"/>
          <w:marRight w:val="0"/>
          <w:marTop w:val="0"/>
          <w:marBottom w:val="0"/>
          <w:divBdr>
            <w:top w:val="none" w:sz="0" w:space="0" w:color="auto"/>
            <w:left w:val="none" w:sz="0" w:space="0" w:color="auto"/>
            <w:bottom w:val="none" w:sz="0" w:space="0" w:color="auto"/>
            <w:right w:val="none" w:sz="0" w:space="0" w:color="auto"/>
          </w:divBdr>
          <w:divsChild>
            <w:div w:id="144507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54620106">
      <w:bodyDiv w:val="1"/>
      <w:marLeft w:val="0"/>
      <w:marRight w:val="0"/>
      <w:marTop w:val="0"/>
      <w:marBottom w:val="0"/>
      <w:divBdr>
        <w:top w:val="none" w:sz="0" w:space="0" w:color="auto"/>
        <w:left w:val="none" w:sz="0" w:space="0" w:color="auto"/>
        <w:bottom w:val="none" w:sz="0" w:space="0" w:color="auto"/>
        <w:right w:val="none" w:sz="0" w:space="0" w:color="auto"/>
      </w:divBdr>
      <w:divsChild>
        <w:div w:id="634022749">
          <w:marLeft w:val="0"/>
          <w:marRight w:val="0"/>
          <w:marTop w:val="0"/>
          <w:marBottom w:val="0"/>
          <w:divBdr>
            <w:top w:val="none" w:sz="0" w:space="0" w:color="auto"/>
            <w:left w:val="none" w:sz="0" w:space="0" w:color="auto"/>
            <w:bottom w:val="none" w:sz="0" w:space="0" w:color="auto"/>
            <w:right w:val="none" w:sz="0" w:space="0" w:color="auto"/>
          </w:divBdr>
          <w:divsChild>
            <w:div w:id="1302424549">
              <w:marLeft w:val="0"/>
              <w:marRight w:val="0"/>
              <w:marTop w:val="0"/>
              <w:marBottom w:val="0"/>
              <w:divBdr>
                <w:top w:val="none" w:sz="0" w:space="0" w:color="auto"/>
                <w:left w:val="none" w:sz="0" w:space="0" w:color="auto"/>
                <w:bottom w:val="none" w:sz="0" w:space="0" w:color="auto"/>
                <w:right w:val="none" w:sz="0" w:space="0" w:color="auto"/>
              </w:divBdr>
            </w:div>
            <w:div w:id="1786577846">
              <w:marLeft w:val="0"/>
              <w:marRight w:val="0"/>
              <w:marTop w:val="0"/>
              <w:marBottom w:val="0"/>
              <w:divBdr>
                <w:top w:val="none" w:sz="0" w:space="0" w:color="auto"/>
                <w:left w:val="none" w:sz="0" w:space="0" w:color="auto"/>
                <w:bottom w:val="none" w:sz="0" w:space="0" w:color="auto"/>
                <w:right w:val="none" w:sz="0" w:space="0" w:color="auto"/>
              </w:divBdr>
            </w:div>
            <w:div w:id="1408578414">
              <w:marLeft w:val="0"/>
              <w:marRight w:val="0"/>
              <w:marTop w:val="0"/>
              <w:marBottom w:val="0"/>
              <w:divBdr>
                <w:top w:val="none" w:sz="0" w:space="0" w:color="auto"/>
                <w:left w:val="none" w:sz="0" w:space="0" w:color="auto"/>
                <w:bottom w:val="none" w:sz="0" w:space="0" w:color="auto"/>
                <w:right w:val="none" w:sz="0" w:space="0" w:color="auto"/>
              </w:divBdr>
            </w:div>
            <w:div w:id="560211235">
              <w:marLeft w:val="0"/>
              <w:marRight w:val="0"/>
              <w:marTop w:val="0"/>
              <w:marBottom w:val="0"/>
              <w:divBdr>
                <w:top w:val="none" w:sz="0" w:space="0" w:color="auto"/>
                <w:left w:val="none" w:sz="0" w:space="0" w:color="auto"/>
                <w:bottom w:val="none" w:sz="0" w:space="0" w:color="auto"/>
                <w:right w:val="none" w:sz="0" w:space="0" w:color="auto"/>
              </w:divBdr>
            </w:div>
            <w:div w:id="1092160355">
              <w:marLeft w:val="0"/>
              <w:marRight w:val="0"/>
              <w:marTop w:val="0"/>
              <w:marBottom w:val="0"/>
              <w:divBdr>
                <w:top w:val="none" w:sz="0" w:space="0" w:color="auto"/>
                <w:left w:val="none" w:sz="0" w:space="0" w:color="auto"/>
                <w:bottom w:val="none" w:sz="0" w:space="0" w:color="auto"/>
                <w:right w:val="none" w:sz="0" w:space="0" w:color="auto"/>
              </w:divBdr>
            </w:div>
            <w:div w:id="1341934549">
              <w:marLeft w:val="0"/>
              <w:marRight w:val="0"/>
              <w:marTop w:val="0"/>
              <w:marBottom w:val="0"/>
              <w:divBdr>
                <w:top w:val="none" w:sz="0" w:space="0" w:color="auto"/>
                <w:left w:val="none" w:sz="0" w:space="0" w:color="auto"/>
                <w:bottom w:val="none" w:sz="0" w:space="0" w:color="auto"/>
                <w:right w:val="none" w:sz="0" w:space="0" w:color="auto"/>
              </w:divBdr>
            </w:div>
            <w:div w:id="150551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341981-B2A8-404C-8138-5946E6F89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720</TotalTime>
  <Pages>6</Pages>
  <Words>2441</Words>
  <Characters>13918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HONOR - Yuchen Zhu</cp:lastModifiedBy>
  <cp:revision>109</cp:revision>
  <dcterms:created xsi:type="dcterms:W3CDTF">2024-09-19T11:24:00Z</dcterms:created>
  <dcterms:modified xsi:type="dcterms:W3CDTF">2025-02-06T10:59:00Z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